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Surgeon</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0" w:name="X7ce8f0f6516ced2879e4e0f5cba01c3b6f13611"/>
    <w:p>
      <w:pPr>
        <w:pStyle w:val="Heading1"/>
      </w:pPr>
      <w:r>
        <w:t xml:space="preserve">Abstract Academic: The Role of a Surgeon in Australia Sydney</w:t>
      </w:r>
    </w:p>
    <w:p>
      <w:pPr>
        <w:pStyle w:val="FirstParagraph"/>
      </w:pPr>
      <w:r>
        <w:t xml:space="preserve">The role of a surgeon within the context of Australia, specifically Sydney, is pivotal to the nation’s healthcare infrastructure. As one of the most populous and culturally diverse cities in Australia, Sydney presents unique challenges and opportunities for surgical professionals. This abstract academic document explores the multifaceted responsibilities of surgeons operating in this dynamic environment, emphasizing their critical contributions to public health, medical innovation, and community well-being. The discussion is framed within the broader context of Australia’s healthcare system, with a particular focus on Sydney’s urban landscape and its implications for surgical practice.</w:t>
      </w:r>
    </w:p>
    <w:p>
      <w:pPr>
        <w:pStyle w:val="BodyText"/>
      </w:pPr>
      <w:r>
        <w:t xml:space="preserve">A surgeon in Australia Sydney must navigate a complex interplay of clinical expertise, regulatory compliance, and patient-centric care. The Australian healthcare framework mandates rigorous education and certification processes for surgeons. Prospective surgeons undergo extensive training, including undergraduate medical studies at institutions such as the University of Sydney or the University of New South Wales (UNSW), followed by postgraduate specialization in surgical disciplines like general surgery, orthopedics, neurosurgery, or cardiothoracic surgery. Accreditation by the Australian Health Practitioner Regulation Agency (AHPRA) is essential for practicing within Australia’s jurisdiction. In Sydney, this process is further influenced by the city’s status as a global medical hub, attracting both local and international trainees seeking advanced training opportunities.</w:t>
      </w:r>
    </w:p>
    <w:p>
      <w:pPr>
        <w:pStyle w:val="BodyText"/>
      </w:pPr>
      <w:r>
        <w:t xml:space="preserve">The responsibilities of a surgeon in Sydney extend beyond clinical practice to include leadership roles in academic institutions, research initiatives, and community health programs. For instance, surgeons affiliated with Sydney’s major teaching hospitals—such as Westmead Hospital or the Royal Prince Alfred Hospital (RPA)—often contribute to medical education by mentoring junior doctors and participating in cutting-edge research projects. These efforts align with Australia’s national priorities of advancing healthcare innovation and addressing systemic challenges such as rising chronic disease prevalence, an aging population, and disparities in rural healthcare access. Sydney’s diverse patient demographics also necessitate culturally competent care, requiring surgeons to adapt their approaches to the needs of a multicultural society.</w:t>
      </w:r>
    </w:p>
    <w:p>
      <w:pPr>
        <w:pStyle w:val="BodyText"/>
      </w:pPr>
      <w:r>
        <w:t xml:space="preserve">Australia Sydney is home to one of the most advanced surgical centers globally, with state-of-the-art facilities equipped for robotic-assisted surgery, minimally invasive procedures, and high-volume specialty operations. Surgeons in this region must stay abreast of rapid technological advancements while maintaining adherence to ethical standards and patient safety protocols. The integration of telemedicine and digital health platforms has further transformed surgical practice in Sydney, enabling remote consultations, pre-operative planning, and post-operative monitoring for patients across New South Wales (NSW) and beyond.</w:t>
      </w:r>
    </w:p>
    <w:p>
      <w:pPr>
        <w:pStyle w:val="BodyText"/>
      </w:pPr>
      <w:r>
        <w:t xml:space="preserve">The demand for surgeons in Australia Sydney is driven by several factors. First, the city’s population continues to grow due to immigration and urbanization, leading to increased healthcare needs. Second, Sydney serves as a referral center for complex surgical cases from regional and rural areas of Australia, placing additional pressure on surgeons to manage high patient volumes efficiently. Third, the aging demographic in Australia has heightened demand for orthopedic and geriatric surgeries. Surgeons must therefore balance clinical excellence with resource management, often working in multidisciplinary teams to optimize patient outcomes.</w:t>
      </w:r>
    </w:p>
    <w:p>
      <w:pPr>
        <w:pStyle w:val="BodyText"/>
      </w:pPr>
      <w:r>
        <w:t xml:space="preserve">Challenges faced by surgeons in Australia Sydney include addressing healthcare inequities between urban and rural populations, mitigating the impact of chronic diseases like diabetes and obesity on surgical outcomes, and ensuring equitable access to advanced surgical treatments. Additionally, the rise of antibiotic resistance and post-operative complications necessitates ongoing research into improved infection control measures and personalized treatment strategies. Surgeons in Sydney are also at the forefront of advocating for policy reforms to reduce waiting times for elective surgeries—a critical issue in Australia’s public healthcare system.</w:t>
      </w:r>
    </w:p>
    <w:p>
      <w:pPr>
        <w:pStyle w:val="BodyText"/>
      </w:pPr>
      <w:r>
        <w:t xml:space="preserve">Academic collaboration plays a vital role in shaping the future of surgical practice in Australia Sydney. Universities such as UNSW, Macquarie University, and the University of Technology Sydney (UTS) offer specialized postgraduate programs and research fellowships that attract global talent. These institutions partner with hospitals to foster innovation through clinical trials, data analysis, and translational research. For example, studies on robotic surgery at the Sydney Adventist Hospital have contributed to Australia’s leadership in adopting next-generation surgical technologies.</w:t>
      </w:r>
    </w:p>
    <w:p>
      <w:pPr>
        <w:pStyle w:val="BodyText"/>
      </w:pPr>
      <w:r>
        <w:t xml:space="preserve">In conclusion, the role of a surgeon in Australia Sydney is multifaceted and deeply intertwined with the city’s socio-economic dynamics, healthcare policies, and technological advancements. Surgeons are not only clinical practitioners but also educators, researchers, and leaders who drive progress in medical science. Their work is essential to addressing both local and national healthcare challenges while upholding the highest standards of patient care. As Sydney continues to evolve as a global health hub, the contributions of surgeons will remain central to achieving equitable, innovative, and sustainable healthcare outcomes for all Australians.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Surgeon in Australia Sydney</dc:title>
  <dc:creator/>
  <dc:language>en</dc:language>
  <cp:keywords/>
  <dcterms:created xsi:type="dcterms:W3CDTF">2026-07-21T11:40:06Z</dcterms:created>
  <dcterms:modified xsi:type="dcterms:W3CDTF">2026-07-21T11:40:06Z</dcterms:modified>
</cp:coreProperties>
</file>

<file path=docProps/custom.xml><?xml version="1.0" encoding="utf-8"?>
<Properties xmlns="http://schemas.openxmlformats.org/officeDocument/2006/custom-properties" xmlns:vt="http://schemas.openxmlformats.org/officeDocument/2006/docPropsVTypes"/>
</file>