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2" w:name="X4162d02211314b9acb3c7d563b23823c6ddcfe1"/>
    <w:p>
      <w:pPr>
        <w:pStyle w:val="Heading1"/>
      </w:pPr>
      <w:r>
        <w:t xml:space="preserve">Abstract Academic Document: The Role and Challenges of a Surgeon in Belgium, Brussels</w:t>
      </w:r>
    </w:p>
    <w:bookmarkStart w:id="20" w:name="introduction"/>
    <w:p>
      <w:pPr>
        <w:pStyle w:val="Heading2"/>
      </w:pPr>
      <w:r>
        <w:t xml:space="preserve">Introduction</w:t>
      </w:r>
    </w:p>
    <w:p>
      <w:pPr>
        <w:pStyle w:val="FirstParagraph"/>
      </w:pPr>
      <w:r>
        <w:t xml:space="preserve">The role of a surgeon in modern healthcare systems is multifaceted, encompassing clinical expertise, technological adaptation, and patient-centered care. This abstract academic document explores the unique context of a surgeon practicing in Belgium’s capital city, Brussels. As one of the most culturally diverse urban centers in Europe, Brussels presents both opportunities and challenges for medical professionals. The integration of advanced surgical techniques with the demands of multicultural patient demographics necessitates a nuanced understanding of healthcare delivery in this region. This document aims to analyze the responsibilities, ethical considerations, and systemic influences shaping the work of surgeons in Belgium Brussels within an academic framework.</w:t>
      </w:r>
    </w:p>
    <w:bookmarkEnd w:id="20"/>
    <w:bookmarkStart w:id="22" w:name="contextual-overview"/>
    <w:bookmarkStart w:id="21" w:name="X7d7c2ac0b6c0b3d62a0d540799294a8eb3a57f5"/>
    <w:p>
      <w:pPr>
        <w:pStyle w:val="Heading2"/>
      </w:pPr>
      <w:r>
        <w:t xml:space="preserve">Contextual Overview: Belgium Brussels as a Surgical Hub</w:t>
      </w:r>
    </w:p>
    <w:p>
      <w:pPr>
        <w:pStyle w:val="FirstParagraph"/>
      </w:pPr>
      <w:r>
        <w:t xml:space="preserve">Belgium Brussels serves as a crossroads for European policy, culture, and healthcare innovation. The city’s healthcare infrastructure is characterized by a blend of public and private institutions, including world-renowned hospitals such as the Université Libre de Bruxelles (ULB) Cliniques Saint-Luc and the Erasme Hospital. These facilities are equipped with cutting-edge technology, enabling surgeons to perform complex procedures ranging from minimally invasive surgery to robotic-assisted operations. The multicultural composition of Brussels’ population—comprising over 180 languages and cultures—requires surgeons to navigate linguistic diversity, health disparities, and varying patient expectations.</w:t>
      </w:r>
    </w:p>
    <w:p>
      <w:pPr>
        <w:pStyle w:val="BodyText"/>
      </w:pPr>
      <w:r>
        <w:t xml:space="preserve">The healthcare system in Belgium is predominantly socialized, with universal coverage funded through taxation. However, private insurance plays a significant role in determining access to specialized care. Surgeons in Brussels must balance adherence to national healthcare policies with the demand for rapid advancements in surgical practices. This duality is reflected in the city’s emphasis on both clinical excellence and equitable patient outcomes.</w:t>
      </w:r>
    </w:p>
    <w:bookmarkEnd w:id="21"/>
    <w:bookmarkEnd w:id="22"/>
    <w:bookmarkStart w:id="24" w:name="role-of-the-surgeon"/>
    <w:bookmarkStart w:id="23" w:name="Xb1790e574a0df2f4558c8bcd0b09b1ff2d5fb83"/>
    <w:p>
      <w:pPr>
        <w:pStyle w:val="Heading2"/>
      </w:pPr>
      <w:r>
        <w:t xml:space="preserve">The Role of the Surgeon: Clinical Expertise and Ethical Imperatives</w:t>
      </w:r>
    </w:p>
    <w:p>
      <w:pPr>
        <w:pStyle w:val="FirstParagraph"/>
      </w:pPr>
      <w:r>
        <w:t xml:space="preserve">A surgeon in Belgium Brussels operates within a dynamic environment that demands not only technical proficiency but also adaptability. The responsibilities of a surgeon extend beyond the operating room, encompassing preoperative consultations, postoperative care, and collaboration with multidisciplinary teams. In Brussels, where patient populations are increasingly diverse, surgeons must address health inequities exacerbated by socioeconomic factors. For instance, immigrant communities may face barriers to accessing preventive care or understanding medical terminology due to language differences.</w:t>
      </w:r>
    </w:p>
    <w:p>
      <w:pPr>
        <w:pStyle w:val="BodyText"/>
      </w:pPr>
      <w:r>
        <w:t xml:space="preserve">Ethical considerations are central to the work of a surgeon in this context. Cultural sensitivity is paramount when treating patients from backgrounds with differing beliefs about surgery and pain management. Surgeons must also navigate the ethical implications of resource allocation, particularly in public hospitals where budget constraints may influence treatment prioritization. Furthermore, the integration of artificial intelligence (AI) and data-driven decision-making into surgical practice raises questions about patient autonomy and informed consent.</w:t>
      </w:r>
    </w:p>
    <w:bookmarkEnd w:id="23"/>
    <w:bookmarkEnd w:id="24"/>
    <w:bookmarkStart w:id="26" w:name="challenges-and-opportunities"/>
    <w:bookmarkStart w:id="25" w:name="X12ae8c5fc0bf76f19ed2a22da0415f70e0b3a0c"/>
    <w:p>
      <w:pPr>
        <w:pStyle w:val="Heading2"/>
      </w:pPr>
      <w:r>
        <w:t xml:space="preserve">Challenges and Opportunities for Surgeons in Belgium Brussels</w:t>
      </w:r>
    </w:p>
    <w:p>
      <w:pPr>
        <w:pStyle w:val="FirstParagraph"/>
      </w:pPr>
      <w:r>
        <w:t xml:space="preserve">The unique challenges faced by surgeons in Brussels include managing high patient volumes, addressing health disparities, and keeping pace with rapid technological advancements. For example, the city’s growing population of elderly patients has increased the demand for geriatric surgical interventions. Additionally, the presence of multiple EU institutions in Brussels means that healthcare professionals often interact with international colleagues and patients from across Europe.</w:t>
      </w:r>
    </w:p>
    <w:p>
      <w:pPr>
        <w:pStyle w:val="BodyText"/>
      </w:pPr>
      <w:r>
        <w:t xml:space="preserve">Despite these challenges, Belgium Brussels offers significant opportunities for innovation and collaboration. Surgeons have access to cutting-edge research initiatives at institutions like the Vrije Universiteit Brussel (VUB) and the Catholic University of Leuven (KU Leuven). These partnerships foster advancements in fields such as regenerative medicine, personalized surgery, and telemedicine. Moreover, Brussels’ role as a political hub facilitates participation in international healthcare policy discussions, positioning surgeons as key stakeholders in shaping Europe’s future.</w:t>
      </w:r>
    </w:p>
    <w:bookmarkEnd w:id="25"/>
    <w:bookmarkEnd w:id="26"/>
    <w:bookmarkStart w:id="28" w:name="systemic-influences"/>
    <w:bookmarkStart w:id="27" w:name="X2d2a79d1c4ff73c48a08e5baad33bd437935dfc"/>
    <w:p>
      <w:pPr>
        <w:pStyle w:val="Heading2"/>
      </w:pPr>
      <w:r>
        <w:t xml:space="preserve">Systemic Influences: Healthcare Policies and Education</w:t>
      </w:r>
    </w:p>
    <w:p>
      <w:pPr>
        <w:pStyle w:val="FirstParagraph"/>
      </w:pPr>
      <w:r>
        <w:t xml:space="preserve">The Belgian healthcare system is influenced by national regulations that emphasize quality assurance and patient safety. Surgeons in Brussels must comply with stringent accreditation standards, including those set by the French-speaking community (Communauté française) and the Dutch-speaking community (Flemish Community). These standards ensure consistency in training, certification, and continuing education programs.</w:t>
      </w:r>
    </w:p>
    <w:p>
      <w:pPr>
        <w:pStyle w:val="BodyText"/>
      </w:pPr>
      <w:r>
        <w:t xml:space="preserve">Medical education in Belgium is rigorous, with surgical trainees undergoing a structured residency program that includes both theoretical coursework and hands-on experience. Institutions such as the ULB’s Faculty of Medicine provide surgeons with specialized training in areas like neurosurgery, cardiothoracic surgery, and trauma care. The academic rigor of these programs prepares surgeons to address the complex needs of Brussels’ diverse population.</w:t>
      </w:r>
    </w:p>
    <w:bookmarkEnd w:id="27"/>
    <w:bookmarkEnd w:id="28"/>
    <w:bookmarkStart w:id="30" w:name="future-directions"/>
    <w:bookmarkStart w:id="29" w:name="Xe6dadd64a4ba931837122c2978b0c66f4f967c8"/>
    <w:p>
      <w:pPr>
        <w:pStyle w:val="Heading2"/>
      </w:pPr>
      <w:r>
        <w:t xml:space="preserve">Future Directions: Advancing Surgical Care in Belgium Brussels</w:t>
      </w:r>
    </w:p>
    <w:p>
      <w:pPr>
        <w:pStyle w:val="FirstParagraph"/>
      </w:pPr>
      <w:r>
        <w:t xml:space="preserve">The future of surgery in Belgium Brussels will be shaped by evolving technologies, demographic trends, and policy reforms. Telemedicine is expected to play a larger role in expanding access to surgical care for remote or underserved communities. Additionally, the integration of AI into preoperative planning and postoperative monitoring may enhance precision and reduce complications.</w:t>
      </w:r>
    </w:p>
    <w:p>
      <w:pPr>
        <w:pStyle w:val="BodyText"/>
      </w:pPr>
      <w:r>
        <w:t xml:space="preserve">Surgeons in Brussels must also advocate for policies that address health inequities, such as improving language accessibility in healthcare settings and increasing funding for public hospitals. By leveraging the city’s position as a European leader in innovation, surgeons can contribute to global advancements in medical science while ensuring equitable care for all patients.</w:t>
      </w:r>
    </w:p>
    <w:bookmarkEnd w:id="29"/>
    <w:bookmarkEnd w:id="30"/>
    <w:bookmarkStart w:id="31" w:name="conclusion"/>
    <w:p>
      <w:pPr>
        <w:pStyle w:val="Heading2"/>
      </w:pPr>
      <w:r>
        <w:t xml:space="preserve">Conclusion</w:t>
      </w:r>
    </w:p>
    <w:p>
      <w:pPr>
        <w:pStyle w:val="FirstParagraph"/>
      </w:pPr>
      <w:r>
        <w:t xml:space="preserve">In summary, the role of a surgeon in Belgium Brussels is defined by a unique interplay of clinical excellence, cultural sensitivity, and systemic challenges. The city’s healthcare landscape offers both opportunities for innovation and responsibilities to address disparities. As an academic document, this analysis underscores the importance of interdisciplinary collaboration, continuous education, and ethical integrity in shaping the future of surgical practice within this dynamic urban environment.</w:t>
      </w:r>
    </w:p>
    <w:bookmarkEnd w:id="31"/>
    <w:p>
      <w:pPr>
        <w:pStyle w:val="BodyText"/>
      </w:pPr>
      <w:r>
        <w:rPr>
          <w:bCs/>
          <w:b/>
        </w:rPr>
        <w:t xml:space="preserve">Keywords:</w:t>
      </w:r>
      <w:r>
        <w:t xml:space="preserve"> </w:t>
      </w:r>
      <w:r>
        <w:t xml:space="preserve">Abstract academic, Surgeon, Belgium Brussels</w:t>
      </w:r>
    </w:p>
    <w:p>
      <w:pPr>
        <w:pStyle w:val="BodyText"/>
      </w:pPr>
      <w:r>
        <w:rPr>
          <w:iCs/>
          <w:i/>
        </w:rPr>
        <w:t xml:space="preserve">Word count: 812</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Belgium Brussels</dc:title>
  <dc:creator/>
  <dc:language>en</dc:language>
  <cp:keywords/>
  <dcterms:created xsi:type="dcterms:W3CDTF">2026-07-19T22:09:05Z</dcterms:created>
  <dcterms:modified xsi:type="dcterms:W3CDTF">2026-07-19T22:09:05Z</dcterms:modified>
</cp:coreProperties>
</file>

<file path=docProps/custom.xml><?xml version="1.0" encoding="utf-8"?>
<Properties xmlns="http://schemas.openxmlformats.org/officeDocument/2006/custom-properties" xmlns:vt="http://schemas.openxmlformats.org/officeDocument/2006/docPropsVTypes"/>
</file>