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Surgeon</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5" w:name="X9cb9d05c1227cbea6e46b49480a785b966f9a89"/>
    <w:p>
      <w:pPr>
        <w:pStyle w:val="Heading1"/>
      </w:pPr>
      <w:r>
        <w:t xml:space="preserve">Abstract Academic Document: The Role and Requirements of a Surgeon in Germany, Berlin</w:t>
      </w:r>
    </w:p>
    <w:p>
      <w:pPr>
        <w:pStyle w:val="FirstParagraph"/>
      </w:pPr>
      <w:r>
        <w:t xml:space="preserve">The academic discipline of surgery has long been central to medical practice, yet its application in specific geographic and cultural contexts—such as the city of Berlin, Germany—demands unique considerations. This document serves as an abstract academic analysis of the role, responsibilities, and qualifications required for a surgeon operating within the healthcare system of Germany’s capital city. By integrating insights from German medical regulations, Berlin’s urban healthcare dynamics, and international standards in surgical practice, this work provides a comprehensive overview for professionals seeking to understand or engage with the profession of surgery in this region.</w:t>
      </w:r>
    </w:p>
    <w:p>
      <w:pPr>
        <w:pStyle w:val="BodyText"/>
      </w:pPr>
      <w:r>
        <w:t xml:space="preserve">Berlin, as a major metropolitan area within Germany, presents distinct challenges and opportunities for surgeons. The city’s population diversity—comprising residents from over 180 nationalities—necessitates culturally sensitive patient care and multilingual communication skills. Furthermore, Berlin’s healthcare infrastructure combines public and private institutions, with a strong emphasis on research-driven medicine. For surgeons, this environment fosters innovation but also demands adherence to stringent regulatory frameworks set by the German Medical Association (Bundesärztekammer) and the Federal Ministry of Health.</w:t>
      </w:r>
    </w:p>
    <w:bookmarkStart w:id="20" w:name="X42cb9036c71722685a0f05c39411cbf9112401f"/>
    <w:p>
      <w:pPr>
        <w:pStyle w:val="Heading2"/>
      </w:pPr>
      <w:r>
        <w:t xml:space="preserve">Education and Licensing Requirements for Surgeons in Germany</w:t>
      </w:r>
    </w:p>
    <w:p>
      <w:pPr>
        <w:pStyle w:val="FirstParagraph"/>
      </w:pPr>
      <w:r>
        <w:t xml:space="preserve">Becoming a surgeon in Germany requires a rigorous educational and licensing pathway. Prospective surgeons must complete a bachelor’s degree in medicine (Staatsexamen) at an accredited German university, followed by postgraduate training (Weiterbildung) that includes both clinical practice and theoretical study. A critical step is the Facharztprüfung, or specialist examination, which is mandatory for specialization in surgery. In Berlin, this process often involves affiliations with teaching hospitals such as Charité – Universitätsmedizin Berlin or Vivantes Network of Hospitals.</w:t>
      </w:r>
    </w:p>
    <w:p>
      <w:pPr>
        <w:pStyle w:val="BodyText"/>
      </w:pPr>
      <w:r>
        <w:t xml:space="preserve">In addition to formal qualifications, surgeons in Germany must obtain a license (Approbation) issued by the relevant state medical board (Landesärztekammer). For non-German-trained professionals, this process involves passing the German language proficiency test (Fachsprachprüfung) and undergoing a validation of their foreign medical credentials. Berlin’s international character means that many surgeons hail from abroad, necessitating a streamlined yet comprehensive integration into the German healthcare system.</w:t>
      </w:r>
    </w:p>
    <w:bookmarkEnd w:id="20"/>
    <w:bookmarkStart w:id="21" w:name="Xd408a613e08c63a6aaa8c7479b6911ec6af1121"/>
    <w:p>
      <w:pPr>
        <w:pStyle w:val="Heading2"/>
      </w:pPr>
      <w:r>
        <w:t xml:space="preserve">The Surgical Landscape in Berlin: Challenges and Opportunities</w:t>
      </w:r>
    </w:p>
    <w:p>
      <w:pPr>
        <w:pStyle w:val="FirstParagraph"/>
      </w:pPr>
      <w:r>
        <w:t xml:space="preserve">Berlin’s surgical landscape is shaped by its status as a global city with cutting-edge medical technology, diverse patient demographics, and high demand for specialized care. Surgeons in the region often encounter cases related to urban trauma, such as accidents from dense traffic or industrial hazards. Moreover, the aging population in Berlin increases the prevalence of conditions requiring orthopedic and cardiovascular interventions.</w:t>
      </w:r>
    </w:p>
    <w:p>
      <w:pPr>
        <w:pStyle w:val="BodyText"/>
      </w:pPr>
      <w:r>
        <w:t xml:space="preserve">The city’s healthcare system prioritizes interdisciplinary collaboration, with surgeons frequently working alongside specialists in radiology, anesthesiology, and rehabilitation. This collaborative model enhances patient outcomes but also requires surgeons to adapt to multidisciplinary workflows. Furthermore, Berlin’s research institutions—such as the Max Delbrück Center for Molecular Medicine—offer opportunities for surgeons to engage in translational research, bridging clinical practice with scientific innovation.</w:t>
      </w:r>
    </w:p>
    <w:bookmarkEnd w:id="21"/>
    <w:bookmarkStart w:id="22" w:name="Xfc77ea4689865d01797080c0ebe04dc8f2576fc"/>
    <w:p>
      <w:pPr>
        <w:pStyle w:val="Heading2"/>
      </w:pPr>
      <w:r>
        <w:t xml:space="preserve">Cultural and Administrative Considerations</w:t>
      </w:r>
    </w:p>
    <w:p>
      <w:pPr>
        <w:pStyle w:val="FirstParagraph"/>
      </w:pPr>
      <w:r>
        <w:t xml:space="preserve">Operating as a surgeon in Germany Berlin involves navigating cultural nuances that influence patient expectations and medical protocols. Germans generally value precision, efficiency, and evidence-based practices, which aligns with the high standards of surgical care in the region. However, communication challenges may arise for international surgeons unfamiliar with German legal terminology or patient consent procedures.</w:t>
      </w:r>
    </w:p>
    <w:p>
      <w:pPr>
        <w:pStyle w:val="BodyText"/>
      </w:pPr>
      <w:r>
        <w:t xml:space="preserve">Administratively, Berlin’s healthcare system is governed by strict documentation requirements under the German Social Code (SGB V). Surgeons must maintain detailed records of diagnoses, treatments, and follow-ups to comply with both national regulations and the city’s focus on quality assurance. The use of electronic health records (EHRs) is widespread, requiring familiarity with digital tools like KIS-Berlin or other hospital-specific systems.</w:t>
      </w:r>
    </w:p>
    <w:bookmarkEnd w:id="22"/>
    <w:bookmarkStart w:id="23" w:name="X7d7b4883ebef1726909c39b083233c8eb0204b1"/>
    <w:p>
      <w:pPr>
        <w:pStyle w:val="Heading2"/>
      </w:pPr>
      <w:r>
        <w:t xml:space="preserve">Future Trends and Professional Development</w:t>
      </w:r>
    </w:p>
    <w:p>
      <w:pPr>
        <w:pStyle w:val="FirstParagraph"/>
      </w:pPr>
      <w:r>
        <w:t xml:space="preserve">The future of surgery in Berlin is increasingly influenced by technological advancements such as robotic-assisted procedures, minimally invasive techniques, and AI-driven diagnostics. Surgeons are encouraged to pursue continuing medical education (CME) through institutions like the German Society for Surgery (DGCH) or the European Surgical Association. Additionally, Berlin’s commitment to sustainability in healthcare—such as reducing surgical waste and optimizing resource use—presents new areas for professional growth.</w:t>
      </w:r>
    </w:p>
    <w:p>
      <w:pPr>
        <w:pStyle w:val="BodyText"/>
      </w:pPr>
      <w:r>
        <w:t xml:space="preserve">For international surgeons, integrating into Berlin’s medical community requires not only technical expertise but also an understanding of the city’s social and political context. Participation in local medical societies, such as the Berlin Medical Society (Berliner Ärztegesellschaft), can facilitate networking and mentorship opportunities. Moreover, language proficiency in German is essential for effective communication with patients and colleagues.</w:t>
      </w:r>
    </w:p>
    <w:bookmarkEnd w:id="23"/>
    <w:bookmarkStart w:id="24" w:name="conclusion"/>
    <w:p>
      <w:pPr>
        <w:pStyle w:val="Heading2"/>
      </w:pPr>
      <w:r>
        <w:t xml:space="preserve">Conclusion</w:t>
      </w:r>
    </w:p>
    <w:p>
      <w:pPr>
        <w:pStyle w:val="FirstParagraph"/>
      </w:pPr>
      <w:r>
        <w:t xml:space="preserve">In summary, the role of a surgeon in Germany Berlin is multifaceted, combining clinical excellence with adherence to regulatory frameworks, cultural competence, and technological adaptation. The city’s dynamic healthcare environment offers both challenges—such as navigating complex administrative systems—and opportunities for innovation and professional development. For aspiring or practicing surgeons, understanding these dimensions is crucial for success in this vibrant and globally connected metropolis.</w:t>
      </w:r>
    </w:p>
    <w:p>
      <w:pPr>
        <w:pStyle w:val="BodyText"/>
      </w:pPr>
      <w:r>
        <w:t xml:space="preserve">This abstract academic document underscores the importance of tailoring surgical practice to the unique demands of Germany Berlin while emphasizing the broader relevance of such considerations within global medical contexts. It serves as a foundational reference for policymakers, healthcare professionals, and academic researchers engaged in the study or practice of surgery in this region.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Surgeon in Germany Berlin</dc:title>
  <dc:creator/>
  <dc:language>en</dc:language>
  <cp:keywords/>
  <dcterms:created xsi:type="dcterms:W3CDTF">2026-07-17T20:14:03Z</dcterms:created>
  <dcterms:modified xsi:type="dcterms:W3CDTF">2026-07-17T20:14:03Z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