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Surgeon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2d20d1034b1e2b7649e7c74ec362d014b68936a"/>
    <w:p>
      <w:pPr>
        <w:pStyle w:val="Heading1"/>
      </w:pPr>
      <w:r>
        <w:t xml:space="preserve">Abstract Academic: The Role and Evolution of the Surgeon in Iran, Tehran</w:t>
      </w:r>
    </w:p>
    <w:p>
      <w:pPr>
        <w:pStyle w:val="FirstParagraph"/>
      </w:pPr>
      <w:r>
        <w:t xml:space="preserve">The surgeon, as a cornerstone of modern healthcare systems, plays an irrefutable role in addressing complex medical challenges and advancing public health. In the context of Iran, particularly within the dynamic urban center of Tehran, surgeons have emerged as pivotal figures in both clinical practice and academic research. This abstract explores the multifaceted contributions of surgeons in Tehran, their evolving roles amid socio-political and technological changes, and their significance to Iran’s healthcare infrastructure. By analyzing historical trends, contemporary challenges, and future prospects for surgical innovation in Tehran, this document underscores the indispensable role of surgeons within Iran’s medical landscape.</w:t>
      </w:r>
    </w:p>
    <w:bookmarkStart w:id="20" w:name="Xdf7a93c9b35ad16edbbdbe189eac02052eba320"/>
    <w:p>
      <w:pPr>
        <w:pStyle w:val="Heading2"/>
      </w:pPr>
      <w:r>
        <w:t xml:space="preserve">The Surgeon: A Pillar of Healthcare in Tehran</w:t>
      </w:r>
    </w:p>
    <w:p>
      <w:pPr>
        <w:pStyle w:val="FirstParagraph"/>
      </w:pPr>
      <w:r>
        <w:t xml:space="preserve">Surgeons in Tehran are not only tasked with performing intricate procedures but also serve as educators, researchers, and leaders in medical policy. As one of Iran’s most populous and medically advanced cities, Tehran hosts numerous specialized hospitals, research institutes, and academic institutions that shape the careers of surgeons. The training of a surgeon in Iran typically involves rigorous education at institutions such as Tehran University of Medical Sciences (TUMS), where students undergo years of theoretical study followed by clinical rotations. This process ensures that surgeons are equipped to handle both routine and high-complexity cases, from neurosurgery to cardiothoracic procedures.</w:t>
      </w:r>
    </w:p>
    <w:p>
      <w:pPr>
        <w:pStyle w:val="BodyText"/>
      </w:pPr>
      <w:r>
        <w:t xml:space="preserve">The role of the surgeon in Tehran extends beyond the operating room. They are frequently involved in public health initiatives, trauma management, and disaster response—particularly in a region prone to earthquakes and other natural hazards. Their expertise is also critical in addressing non-communicable diseases, such as diabetes and cardiovascular conditions, which have seen a surge due to lifestyle changes over recent decades.</w:t>
      </w:r>
    </w:p>
    <w:bookmarkEnd w:id="20"/>
    <w:bookmarkStart w:id="21" w:name="X9b86824ad83b7634560416f7d876b5609e43722"/>
    <w:p>
      <w:pPr>
        <w:pStyle w:val="Heading2"/>
      </w:pPr>
      <w:r>
        <w:t xml:space="preserve">Evolution of Surgical Practice in Iran Tehran</w:t>
      </w:r>
    </w:p>
    <w:p>
      <w:pPr>
        <w:pStyle w:val="FirstParagraph"/>
      </w:pPr>
      <w:r>
        <w:t xml:space="preserve">The landscape of surgical practice in Iran has evolved significantly since the 1970s. The Islamic Revolution of 1979 brought about reforms in healthcare, emphasizing self-sufficiency and reducing reliance on foreign medical systems. Surgeons in Tehran have since played a central role in advancing Iran’s medical autonomy, developing indigenous technologies and protocols tailored to local needs.</w:t>
      </w:r>
    </w:p>
    <w:p>
      <w:pPr>
        <w:pStyle w:val="BodyText"/>
      </w:pPr>
      <w:r>
        <w:t xml:space="preserve">Technological advancements have further transformed surgical practice in Tehran. The adoption of minimally invasive techniques, robotic-assisted surgery, and advanced imaging technologies has elevated the precision and outcomes of procedures. For instance, hospitals like Imam Khomeini Hospital Complex in Tehran are renowned for their cutting-edge facilities and multidisciplinary teams. These innovations not only improve patient care but also position Iranian surgeons as global competitors in specialized fields.</w:t>
      </w:r>
    </w:p>
    <w:bookmarkEnd w:id="21"/>
    <w:bookmarkStart w:id="22" w:name="Xd04e9be3f4f6cc374335561d78a7451464db4fc"/>
    <w:p>
      <w:pPr>
        <w:pStyle w:val="Heading2"/>
      </w:pPr>
      <w:r>
        <w:t xml:space="preserve">Challenges Faced by Surgeons in Iran Tehran</w:t>
      </w:r>
    </w:p>
    <w:p>
      <w:pPr>
        <w:pStyle w:val="FirstParagraph"/>
      </w:pPr>
      <w:r>
        <w:t xml:space="preserve">Despite these advancements, surgeons in Iran face unique challenges. One major issue is the disparity in healthcare access between urban and rural areas. While Tehran boasts state-of-the-art medical centers, underserved regions often lack adequate surgical resources. Surgeons based in Tehran frequently contribute to national campaigns aimed at bridging this gap through telemedicine, training programs for rural physicians, and mobile clinics.</w:t>
      </w:r>
    </w:p>
    <w:p>
      <w:pPr>
        <w:pStyle w:val="BodyText"/>
      </w:pPr>
      <w:r>
        <w:t xml:space="preserve">Economic sanctions imposed on Iran have also impacted the availability of imported medical equipment and pharmaceuticals. Surgeons in Tehran have had to innovate by developing domestic alternatives or modifying existing technologies to meet local needs. For example, collaborations between Iranian engineers and surgeons have led to the creation of low-cost prosthetics and diagnostic devices that are both effective and affordable.</w:t>
      </w:r>
    </w:p>
    <w:bookmarkEnd w:id="22"/>
    <w:bookmarkStart w:id="23" w:name="X61b3132025ab0f22683065c72f2a868811fa10a"/>
    <w:p>
      <w:pPr>
        <w:pStyle w:val="Heading2"/>
      </w:pPr>
      <w:r>
        <w:t xml:space="preserve">The Surgeon as an Educator and Researcher</w:t>
      </w:r>
    </w:p>
    <w:p>
      <w:pPr>
        <w:pStyle w:val="FirstParagraph"/>
      </w:pPr>
      <w:r>
        <w:t xml:space="preserve">A critical aspect of the surgeon’s role in Iran Tehran is their contribution to medical education. Many practicing surgeons hold academic positions at universities, where they mentor the next generation of medical professionals. Their dual responsibilities as clinicians and educators ensure that students receive hands-on experience alongside theoretical knowledge.</w:t>
      </w:r>
    </w:p>
    <w:p>
      <w:pPr>
        <w:pStyle w:val="BodyText"/>
      </w:pPr>
      <w:r>
        <w:t xml:space="preserve">Research is another vital domain for surgeons in Tehran. They participate in clinical trials, publish studies on surgical techniques, and contribute to international journals. Topics range from organ transplantation to cancer surgery, with findings often influencing global medical practices. For instance, research conducted at the Iran University of Medical Sciences has led to breakthroughs in trauma care and postoperative recovery protocols.</w:t>
      </w:r>
    </w:p>
    <w:bookmarkEnd w:id="23"/>
    <w:bookmarkStart w:id="24" w:name="X50174edaab5a9ce2fc3b7fe86221be6d6db5572"/>
    <w:p>
      <w:pPr>
        <w:pStyle w:val="Heading2"/>
      </w:pPr>
      <w:r>
        <w:t xml:space="preserve">Future Prospects for Surgeons in Iran Tehran</w:t>
      </w:r>
    </w:p>
    <w:p>
      <w:pPr>
        <w:pStyle w:val="FirstParagraph"/>
      </w:pPr>
      <w:r>
        <w:t xml:space="preserve">The future of surgical practice in Tehran hinges on addressing systemic challenges while leveraging opportunities for growth. Investment in medical technology, expansion of rural healthcare networks, and fostering international collaborations are essential steps. Additionally, the integration of artificial intelligence (AI) into diagnostic tools and surgical planning could further enhance efficiency and accuracy.</w:t>
      </w:r>
    </w:p>
    <w:p>
      <w:pPr>
        <w:pStyle w:val="BodyText"/>
      </w:pPr>
      <w:r>
        <w:t xml:space="preserve">Educational reforms to address the shortage of faculty members in medical schools are also crucial. By increasing the number of trained surgeons through targeted training programs, Iran can ensure that its healthcare system remains resilient. Furthermore, promoting interdisciplinary research—where surgeons work alongside engineers, data scientists, and public health experts—could drive innovation in both clinical and academic settings.</w:t>
      </w:r>
    </w:p>
    <w:bookmarkEnd w:id="24"/>
    <w:bookmarkStart w:id="25" w:name="conclusion"/>
    <w:p>
      <w:pPr>
        <w:pStyle w:val="Heading2"/>
      </w:pPr>
      <w:r>
        <w:t xml:space="preserve">Conclusion</w:t>
      </w:r>
    </w:p>
    <w:p>
      <w:pPr>
        <w:pStyle w:val="FirstParagraph"/>
      </w:pPr>
      <w:r>
        <w:t xml:space="preserve">In summary, the surgeon in Iran Tehran is a multifaceted professional whose contributions span clinical practice, education, research, and public service. Their adaptability in the face of socio-economic challenges has cemented their role as key players in Iran’s healthcare ecosystem. As Tehran continues to grow as a medical hub, surgeons will remain at the forefront of advancing patient care and shaping the future of medicine in Iran and beyond. This abstract highlights their enduring significance while calling for sustained investment in training, technology, and global partnerships to ensure that Iranian surgery remains competitive on the world stage.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Surgeon in Iran Tehran</dc:title>
  <dc:creator/>
  <dc:language>en</dc:language>
  <cp:keywords/>
  <dcterms:created xsi:type="dcterms:W3CDTF">2026-05-01T06:30:48Z</dcterms:created>
  <dcterms:modified xsi:type="dcterms:W3CDTF">2026-05-01T06:30:48Z</dcterms:modified>
</cp:coreProperties>
</file>

<file path=docProps/custom.xml><?xml version="1.0" encoding="utf-8"?>
<Properties xmlns="http://schemas.openxmlformats.org/officeDocument/2006/custom-properties" xmlns:vt="http://schemas.openxmlformats.org/officeDocument/2006/docPropsVTypes"/>
</file>