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Surgeon</w:t>
      </w:r>
      <w:r>
        <w:t xml:space="preserve"> </w:t>
      </w:r>
      <w:r>
        <w:t xml:space="preserve">in</w:t>
      </w:r>
      <w:r>
        <w:t xml:space="preserve"> </w:t>
      </w:r>
      <w:r>
        <w:t xml:space="preserve">Iraq</w:t>
      </w:r>
      <w:r>
        <w:t xml:space="preserve"> </w:t>
      </w:r>
      <w:r>
        <w:t xml:space="preserve">Baghdad</w:t>
      </w:r>
    </w:p>
    <w:p>
      <w:pPr>
        <w:pStyle w:val="FirstParagraph"/>
      </w:pPr>
      <w:r>
        <w:t xml:space="preserve">```html</w:t>
      </w:r>
    </w:p>
    <w:bookmarkStart w:id="25" w:name="X7ed358c96e8a120766c9e3576193d365e825507"/>
    <w:p>
      <w:pPr>
        <w:pStyle w:val="Heading1"/>
      </w:pPr>
      <w:r>
        <w:t xml:space="preserve">Abstract Academic Document: The Role of the Surgeon in Post-Conflict Healthcare Systems with a Focus on Iraq, Baghdad</w:t>
      </w:r>
    </w:p>
    <w:p>
      <w:pPr>
        <w:pStyle w:val="FirstParagraph"/>
      </w:pPr>
      <w:r>
        <w:t xml:space="preserve">This academic abstract explores the critical role of surgeons within the healthcare infrastructure of Iraq, particularly in the capital city of Baghdad. Given the complex socio-political and economic landscape that has shaped medical practice in this region over decades, understanding the challenges and contributions of surgeons is essential for addressing public health priorities and advancing medical education. The document emphasizes how surgical expertise in Baghdad has evolved amid conflict, resource limitations, and shifting healthcare policies, while also highlighting opportunities for improvement through international collaboration.</w:t>
      </w:r>
    </w:p>
    <w:bookmarkStart w:id="20" w:name="Xdf9363486c892a9ac574da49b7332107baca607"/>
    <w:p>
      <w:pPr>
        <w:pStyle w:val="Heading2"/>
      </w:pPr>
      <w:r>
        <w:t xml:space="preserve">1. Introduction: Surgeons as Pillars of Medical Resilience</w:t>
      </w:r>
    </w:p>
    <w:p>
      <w:pPr>
        <w:pStyle w:val="FirstParagraph"/>
      </w:pPr>
      <w:r>
        <w:t xml:space="preserve">The profession of a surgeon is inherently linked to the stability and development of a nation’s healthcare system. In Iraq, where decades of war, sanctions, and political instability have strained public services, surgeons in Baghdad represent both a vital resource and a symbol of resilience. The city’s hospitals and clinics have long relied on surgical teams to address urgent trauma cases resulting from bombings, violence, and natural disasters. However, the role of the surgeon in Baghdad extends beyond emergency care; it encompasses education, research, and advocacy for equitable healthcare access.</w:t>
      </w:r>
    </w:p>
    <w:p>
      <w:pPr>
        <w:pStyle w:val="BodyText"/>
      </w:pPr>
      <w:r>
        <w:t xml:space="preserve">Baghdad’s medical institutions have trained generations of surgeons who now serve as leaders in regional healthcare networks. Despite significant challenges—including limited infrastructure, shortages of medical supplies, and brain drain—the surgical community has demonstrated remarkable adaptability. This document analyzes the unique demands placed on surgeons operating in Baghdad and outlines strategies to strengthen their capacity to meet the needs of a rapidly changing population.</w:t>
      </w:r>
    </w:p>
    <w:bookmarkEnd w:id="20"/>
    <w:bookmarkStart w:id="21" w:name="X31e9e2c39d3003b58747293f1b10247b8d809cd"/>
    <w:p>
      <w:pPr>
        <w:pStyle w:val="Heading2"/>
      </w:pPr>
      <w:r>
        <w:t xml:space="preserve">2. Challenges Faced by Surgeons in Iraq Baghdad</w:t>
      </w:r>
    </w:p>
    <w:p>
      <w:pPr>
        <w:pStyle w:val="FirstParagraph"/>
      </w:pPr>
      <w:r>
        <w:t xml:space="preserve">The practice of surgery in Baghdad is shaped by a confluence of factors, including political instability, economic constraints, and security risks. Since the 2003 invasion and subsequent conflicts, the city has witnessed frequent attacks on healthcare facilities, disrupting surgical services and endangering medical personnel. Surgeons often operate under conditions of inadequate electricity, outdated equipment, and insufficient staffing. These challenges are compounded by the influx of displaced populations seeking medical care in overcrowded hospitals.</w:t>
      </w:r>
    </w:p>
    <w:p>
      <w:pPr>
        <w:pStyle w:val="BodyText"/>
      </w:pPr>
      <w:r>
        <w:t xml:space="preserve">Resource scarcity is a persistent issue for surgeons in Baghdad. According to reports from international health organizations, many hospitals lack essential surgical tools, sterile environments, and diagnostic imaging technology. This has forced surgeons to rely on improvisation and alternative methods to treat patients effectively. Additionally, the brain drain of trained professionals—many of whom have migrated abroad for better opportunities—has further weakened the local healthcare system.</w:t>
      </w:r>
    </w:p>
    <w:p>
      <w:pPr>
        <w:pStyle w:val="BodyText"/>
      </w:pPr>
      <w:r>
        <w:t xml:space="preserve">Economic factors also play a significant role. Iraq’s fluctuating oil revenues and inconsistent government funding have limited investments in medical infrastructure. Surgeons in Baghdad frequently face long hours, low salaries, and limited professional development opportunities. These conditions can lead to burnout, ethical dilemmas, and a decline in the quality of care provided.</w:t>
      </w:r>
    </w:p>
    <w:bookmarkEnd w:id="21"/>
    <w:bookmarkStart w:id="22" w:name="X32a78d9ff6626cc69785492dc51d4ab6dfa113e"/>
    <w:p>
      <w:pPr>
        <w:pStyle w:val="Heading2"/>
      </w:pPr>
      <w:r>
        <w:t xml:space="preserve">3. The Role of Surgeons in Post-Conflict Recovery</w:t>
      </w:r>
    </w:p>
    <w:p>
      <w:pPr>
        <w:pStyle w:val="FirstParagraph"/>
      </w:pPr>
      <w:r>
        <w:t xml:space="preserve">Surgeons in Baghdad are not merely medical professionals; they are key players in post-conflict recovery efforts. Their work extends to trauma care, reconstructive surgery for war-related injuries, and the rehabilitation of communities affected by violence. For instance, the rise of improvised explosive devices (IEDs) has necessitated specialized expertise in treating blast injuries, orthopedic complications, and psychological trauma.</w:t>
      </w:r>
    </w:p>
    <w:p>
      <w:pPr>
        <w:pStyle w:val="BodyText"/>
      </w:pPr>
      <w:r>
        <w:t xml:space="preserve">Moreover, surgeons in Baghdad have been instrumental in rebuilding healthcare systems after periods of instability. They collaborate with non-governmental organizations (NGOs), international agencies like the World Health Organization (WHO), and academic institutions to implement training programs for young medical professionals. These initiatives aim to bridge the gap between theoretical knowledge and practical skills required in high-stakes environments.</w:t>
      </w:r>
    </w:p>
    <w:p>
      <w:pPr>
        <w:pStyle w:val="BodyText"/>
      </w:pPr>
      <w:r>
        <w:t xml:space="preserve">Public health campaigns led by surgeons have also gained traction in Baghdad. For example, efforts to combat infectious diseases such as hepatitis C and tuberculosis have involved surgical interventions alongside community education programs. Surgeons are increasingly engaging in interdisciplinary work, partnering with epidemiologists, engineers, and policymakers to address systemic health challenges.</w:t>
      </w:r>
    </w:p>
    <w:bookmarkEnd w:id="22"/>
    <w:bookmarkStart w:id="23" w:name="X59146f02643414fbe3bba9923ecfb5502fecc6e"/>
    <w:p>
      <w:pPr>
        <w:pStyle w:val="Heading2"/>
      </w:pPr>
      <w:r>
        <w:t xml:space="preserve">4. Medical Education and the Future of Surgical Training in Baghdad</w:t>
      </w:r>
    </w:p>
    <w:p>
      <w:pPr>
        <w:pStyle w:val="FirstParagraph"/>
      </w:pPr>
      <w:r>
        <w:t xml:space="preserve">The future of surgery in Baghdad hinges on robust medical education systems that can produce skilled professionals capable of navigating complex healthcare landscapes. Currently, universities such as the University of Baghdad and Al-Mustansiriya University offer surgical training programs, but they face challenges related to outdated curricula, limited clinical exposure for students, and a lack of investment in simulation-based learning technologies.</w:t>
      </w:r>
    </w:p>
    <w:p>
      <w:pPr>
        <w:pStyle w:val="BodyText"/>
      </w:pPr>
      <w:r>
        <w:t xml:space="preserve">International partnerships have emerged as a potential solution. Collaborations between Iraqi surgeons and foreign institutions have facilitated exchange programs, workshops on advanced surgical techniques, and access to global research databases. These efforts not only enhance the technical skills of local surgeons but also foster a culture of innovation and continuous improvement.</w:t>
      </w:r>
    </w:p>
    <w:p>
      <w:pPr>
        <w:pStyle w:val="BodyText"/>
      </w:pPr>
      <w:r>
        <w:t xml:space="preserve">However, sustainable progress requires more than external support. Local governments must prioritize healthcare reform by allocating budgets for infrastructure upgrades, incentivizing medical professionals to remain in Iraq, and integrating technology into surgical training. Telemedicine and virtual reality simulations could revolutionize how surgeons in Baghdad are trained, allowing them to practice complex procedures without the risks associated with real-world scenarios.</w:t>
      </w:r>
    </w:p>
    <w:bookmarkEnd w:id="23"/>
    <w:bookmarkStart w:id="24" w:name="X9e6ed0c5900365f46cef9736d793664cab58ace"/>
    <w:p>
      <w:pPr>
        <w:pStyle w:val="Heading2"/>
      </w:pPr>
      <w:r>
        <w:t xml:space="preserve">5. Conclusion: A Call for Global Collaboration and Local Empowerment</w:t>
      </w:r>
    </w:p>
    <w:p>
      <w:pPr>
        <w:pStyle w:val="FirstParagraph"/>
      </w:pPr>
      <w:r>
        <w:t xml:space="preserve">In conclusion, surgeons in Iraq, particularly in Baghdad, operate within a dynamic yet challenging environment that demands both resilience and adaptability. Their contributions are indispensable to the health of individuals and the stability of society as a whole. However, without sustained investment in medical education, infrastructure development, and international cooperation, the full potential of these professionals will remain unrealized.</w:t>
      </w:r>
    </w:p>
    <w:p>
      <w:pPr>
        <w:pStyle w:val="BodyText"/>
      </w:pPr>
      <w:r>
        <w:t xml:space="preserve">The academic community must continue to study and support the work of surgeons in Baghdad through research, advocacy, and policy recommendations. By highlighting their stories and challenges—while also celebrating their achievements—this document underscores the importance of fostering a global network that empowers local healthcare workers to thrive in one of the most difficult yet rewarding environments on Earth.</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Surgeon in Iraq Baghdad</dc:title>
  <dc:creator/>
  <dc:language>en</dc:language>
  <cp:keywords/>
  <dcterms:created xsi:type="dcterms:W3CDTF">2026-07-21T01:59:26Z</dcterms:created>
  <dcterms:modified xsi:type="dcterms:W3CDTF">2026-07-21T01:59:26Z</dcterms:modified>
</cp:coreProperties>
</file>

<file path=docProps/custom.xml><?xml version="1.0" encoding="utf-8"?>
<Properties xmlns="http://schemas.openxmlformats.org/officeDocument/2006/custom-properties" xmlns:vt="http://schemas.openxmlformats.org/officeDocument/2006/docPropsVTypes"/>
</file>