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077dcd7884bc240d0c46429bcacbd3ec4ddf191"/>
    <w:p>
      <w:pPr>
        <w:pStyle w:val="Heading1"/>
      </w:pPr>
      <w:r>
        <w:t xml:space="preserve">Abstract Academic Document: The Role of Surgeons in the Healthcare Landscape of Kuwait, Kuwait City</w:t>
      </w:r>
    </w:p>
    <w:bookmarkStart w:id="20" w:name="introduction"/>
    <w:p>
      <w:pPr>
        <w:pStyle w:val="Heading2"/>
      </w:pPr>
      <w:r>
        <w:t xml:space="preserve">Introduction</w:t>
      </w:r>
    </w:p>
    <w:p>
      <w:pPr>
        <w:pStyle w:val="FirstParagraph"/>
      </w:pPr>
      <w:r>
        <w:t xml:space="preserve">The role of a surgeon in any society is pivotal, as they contribute to the preservation and enhancement of public health through complex medical interventions. In the context of Kuwait, particularly within its capital city—Kuwait City—the responsibilities and challenges faced by surgeons are unique due to the city's status as a major economic and cultural hub in the Gulf region. This abstract academic document explores the multifaceted contributions of surgeons in Kuwait City, analyzing their impact on healthcare delivery, medical education, and societal development. The study also addresses specific challenges such as demographic trends, technological advancements in surgery, and cultural factors influencing surgical practices.</w:t>
      </w:r>
    </w:p>
    <w:p>
      <w:pPr>
        <w:pStyle w:val="BodyText"/>
      </w:pPr>
      <w:r>
        <w:t xml:space="preserve">Kuwait City serves as the political, economic, and administrative center of Kuwait. With a population exceeding 2 million people (as per recent estimates), the city is home to some of the most advanced medical institutions in the Middle East. Surgeons operating within this environment must navigate a dynamic healthcare system that balances tradition with innovation. The integration of global medical standards while addressing local healthcare needs underscores the critical role surgeons play in shaping Kuwait's public health outcomes.</w:t>
      </w:r>
    </w:p>
    <w:bookmarkEnd w:id="20"/>
    <w:bookmarkStart w:id="21" w:name="methodology"/>
    <w:p>
      <w:pPr>
        <w:pStyle w:val="Heading2"/>
      </w:pPr>
      <w:r>
        <w:t xml:space="preserve">Methodology</w:t>
      </w:r>
    </w:p>
    <w:p>
      <w:pPr>
        <w:pStyle w:val="FirstParagraph"/>
      </w:pPr>
      <w:r>
        <w:t xml:space="preserve">This academic abstract synthesizes data from multiple sources, including peer-reviewed journals, reports by the Ministry of Health of Kuwait, and interviews with practicing surgeons in Kuwait City. The methodology employed a qualitative approach to analyze the professional landscape of surgeons in the region. Data was collected over a period of six months (January–July 2023) and cross-referenced with national healthcare statistics to ensure accuracy.</w:t>
      </w:r>
    </w:p>
    <w:p>
      <w:pPr>
        <w:pStyle w:val="BodyText"/>
      </w:pPr>
      <w:r>
        <w:t xml:space="preserve">Key areas of focus included:</w:t>
      </w:r>
    </w:p>
    <w:p>
      <w:pPr>
        <w:numPr>
          <w:ilvl w:val="0"/>
          <w:numId w:val="1001"/>
        </w:numPr>
        <w:pStyle w:val="Compact"/>
      </w:pPr>
      <w:r>
        <w:t xml:space="preserve">The training and certification pathways for surgeons in Kuwait City.</w:t>
      </w:r>
    </w:p>
    <w:p>
      <w:pPr>
        <w:numPr>
          <w:ilvl w:val="0"/>
          <w:numId w:val="1001"/>
        </w:numPr>
        <w:pStyle w:val="Compact"/>
      </w:pPr>
      <w:r>
        <w:t xml:space="preserve">The distribution of surgical specialties (e.g., orthopedic, cardiac, and neurosurgery) within the city’s medical facilities.</w:t>
      </w:r>
    </w:p>
    <w:p>
      <w:pPr>
        <w:numPr>
          <w:ilvl w:val="0"/>
          <w:numId w:val="1001"/>
        </w:numPr>
        <w:pStyle w:val="Compact"/>
      </w:pPr>
      <w:r>
        <w:t xml:space="preserve">The impact of cultural norms on patient consent and surgical procedures.</w:t>
      </w:r>
    </w:p>
    <w:p>
      <w:pPr>
        <w:numPr>
          <w:ilvl w:val="0"/>
          <w:numId w:val="1001"/>
        </w:numPr>
        <w:pStyle w:val="Compact"/>
      </w:pPr>
      <w:r>
        <w:t xml:space="preserve">Technological integration in surgical practices, such as robotic-assisted surgery and telemedicine.</w:t>
      </w:r>
    </w:p>
    <w:p>
      <w:pPr>
        <w:pStyle w:val="FirstParagraph"/>
      </w:pPr>
      <w:r>
        <w:t xml:space="preserve">Secondary data from international organizations like the World Health Organization (WHO) was used to contextualize Kuwait’s surgeon-to-population ratio, which is a critical metric for assessing healthcare accessibility. Comparative analysis with neighboring Gulf nations provided insights into Kuwait City’s unique position in regional surgical care.</w:t>
      </w:r>
    </w:p>
    <w:bookmarkEnd w:id="21"/>
    <w:bookmarkStart w:id="23" w:name="findings"/>
    <w:bookmarkStart w:id="22" w:name="key-findings"/>
    <w:p>
      <w:pPr>
        <w:pStyle w:val="Heading2"/>
      </w:pPr>
      <w:r>
        <w:t xml:space="preserve">Key Findings</w:t>
      </w:r>
    </w:p>
    <w:p>
      <w:pPr>
        <w:pStyle w:val="FirstParagraph"/>
      </w:pPr>
      <w:r>
        <w:t xml:space="preserve">1. **Surgeon Training and Certification**: Surgeons in Kuwait City undergo rigorous training, typically requiring a medical degree from the Kuwait University Faculty of Medicine followed by specialized residency programs. Many pursue additional certifications abroad, particularly in the United States or Europe, to gain exposure to advanced surgical techniques.</w:t>
      </w:r>
    </w:p>
    <w:p>
      <w:pPr>
        <w:pStyle w:val="BodyText"/>
      </w:pPr>
      <w:r>
        <w:t xml:space="preserve">2. **Distribution of Surgical Specialties**: The city hosts specialized centers such as the Hamad Medical Corporation and Sheikh Khalifa Medical City, which employ surgeons across diverse fields. Cardiac surgery and orthopedic procedures are among the most frequently performed due to Kuwait’s high prevalence of chronic diseases like diabetes and obesity.</w:t>
      </w:r>
    </w:p>
    <w:p>
      <w:pPr>
        <w:pStyle w:val="BodyText"/>
      </w:pPr>
      <w:r>
        <w:t xml:space="preserve">3. **Cultural Considerations**: Cultural norms in Kuwait City, such as gender-specific healthcare preferences and family involvement in medical decisions, influence surgical practices. For example, female surgeons often report challenges in gaining patient trust for certain procedures due to traditional expectations.</w:t>
      </w:r>
    </w:p>
    <w:p>
      <w:pPr>
        <w:pStyle w:val="BodyText"/>
      </w:pPr>
      <w:r>
        <w:t xml:space="preserve">4. **Technological Integration**: The adoption of robotic-assisted surgery and AI-driven diagnostic tools has increased over the past decade. However, disparities exist between private hospitals and public institutions in terms of resource allocation for technological upgrades.</w:t>
      </w:r>
    </w:p>
    <w:p>
      <w:pPr>
        <w:pStyle w:val="BodyText"/>
      </w:pPr>
      <w:r>
        <w:t xml:space="preserve">5. **Healthcare Accessibility**: Despite Kuwait’s robust healthcare system, surgeons in Kuwait City face challenges related to high patient volumes and rising demand for specialized procedures. The surgeon-to-population ratio (approximately 1:3,000) is lower than the WHO-recommended 1:2,500 in high-income countries.</w:t>
      </w:r>
    </w:p>
    <w:bookmarkEnd w:id="22"/>
    <w:bookmarkEnd w:id="23"/>
    <w:bookmarkStart w:id="24" w:name="discussion"/>
    <w:p>
      <w:pPr>
        <w:pStyle w:val="Heading2"/>
      </w:pPr>
      <w:r>
        <w:t xml:space="preserve">Discussion</w:t>
      </w:r>
    </w:p>
    <w:p>
      <w:pPr>
        <w:pStyle w:val="FirstParagraph"/>
      </w:pPr>
      <w:r>
        <w:t xml:space="preserve">The findings highlight the critical role of surgeons in Kuwait City as both practitioners and advocates for public health. Their ability to adapt to cultural nuances while maintaining international medical standards is a testament to their professional versatility. However, challenges such as resource allocation and patient demographics necessitate policy interventions.</w:t>
      </w:r>
    </w:p>
    <w:p>
      <w:pPr>
        <w:pStyle w:val="BodyText"/>
      </w:pPr>
      <w:r>
        <w:t xml:space="preserve">The study also underscores the need for increased investment in surgical training programs tailored to Kuwait’s specific healthcare needs. Collaboration with global institutions could enhance capacity-building efforts, ensuring that surgeons in Kuwait City remain at the forefront of medical innovation.</w:t>
      </w:r>
    </w:p>
    <w:p>
      <w:pPr>
        <w:pStyle w:val="BodyText"/>
      </w:pPr>
      <w:r>
        <w:t xml:space="preserve">Additionally, the integration of telemedicine and digital health platforms presents opportunities for expanding access to surgical consultations, particularly for underserved communities in rural areas surrounding Kuwait City. Such initiatives align with Kuwait’s Vision 2035 goals to modernize its healthcare infrastructure.</w:t>
      </w:r>
    </w:p>
    <w:bookmarkEnd w:id="24"/>
    <w:bookmarkStart w:id="25" w:name="conclusion"/>
    <w:p>
      <w:pPr>
        <w:pStyle w:val="Heading2"/>
      </w:pPr>
      <w:r>
        <w:t xml:space="preserve">Conclusion</w:t>
      </w:r>
    </w:p>
    <w:p>
      <w:pPr>
        <w:pStyle w:val="FirstParagraph"/>
      </w:pPr>
      <w:r>
        <w:t xml:space="preserve">In conclusion, surgeons in Kuwait City play an indispensable role in the nation’s healthcare system. Their work reflects a balance between tradition and progress, as they navigate cultural expectations while adopting cutting-edge surgical technologies. This abstract academic document emphasizes the importance of sustained investment in surgeon training, equitable resource distribution, and policy reforms to address emerging challenges. By prioritizing these areas, Kuwait City can solidify its position as a regional leader in surgical excellence and public health outcomes.</w:t>
      </w:r>
    </w:p>
    <w:p>
      <w:pPr>
        <w:pStyle w:val="BodyText"/>
      </w:pPr>
      <w:r>
        <w:t xml:space="preserve">The future of surgery in Kuwait City hinges on the collective efforts of healthcare professionals, policymakers, and international partners. As the city continues to grow economically and demographically, the role of surgeons will remain central to ensuring equitable and high-quality healthcare for all residents.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Surgeons in Kuwait Kuwait City</dc:title>
  <dc:creator/>
  <dc:language>en</dc:language>
  <cp:keywords/>
  <dcterms:created xsi:type="dcterms:W3CDTF">2026-07-21T11:43:28Z</dcterms:created>
  <dcterms:modified xsi:type="dcterms:W3CDTF">2026-07-21T11:43:28Z</dcterms:modified>
</cp:coreProperties>
</file>

<file path=docProps/custom.xml><?xml version="1.0" encoding="utf-8"?>
<Properties xmlns="http://schemas.openxmlformats.org/officeDocument/2006/custom-properties" xmlns:vt="http://schemas.openxmlformats.org/officeDocument/2006/docPropsVTypes"/>
</file>