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Contemporary</w:t>
      </w:r>
      <w:r>
        <w:t xml:space="preserve"> </w:t>
      </w:r>
      <w:r>
        <w:t xml:space="preserve">Healthcare</w:t>
      </w:r>
      <w:r>
        <w:t xml:space="preserve"> </w:t>
      </w:r>
      <w:r>
        <w:t xml:space="preserve">Practices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e0a56aec2cb0826c1f206cea7f1732a4469c2a7"/>
    <w:p>
      <w:pPr>
        <w:pStyle w:val="Heading1"/>
      </w:pPr>
      <w:r>
        <w:t xml:space="preserve">Abstract Academic Document: The Role of the Surgeon in Contemporary Healthcare Practices in the Netherlands, Amsterdam</w:t>
      </w:r>
    </w:p>
    <w:p>
      <w:pPr>
        <w:pStyle w:val="FirstParagraph"/>
      </w:pPr>
      <w:r>
        <w:t xml:space="preserve">The evolution of surgical practice within the context of a modern, technologically advanced healthcare system is a critical area of study for understanding medical innovation and patient care. This document provides an in-depth analysis of the role, training, challenges, and future trajectory of surgeons operating within Amsterdam’s healthcare framework in the Netherlands. As one of Europe’s most progressive urban centers for medical research and clinical practice, Amsterdam offers a unique case study to examine how surgeons navigate regulatory environments, technological advancements, and cultural expectations specific to the Netherlands.</w:t>
      </w:r>
    </w:p>
    <w:bookmarkStart w:id="20" w:name="introduction"/>
    <w:p>
      <w:pPr>
        <w:pStyle w:val="Heading2"/>
      </w:pPr>
      <w:r>
        <w:t xml:space="preserve">Introduction</w:t>
      </w:r>
    </w:p>
    <w:p>
      <w:pPr>
        <w:pStyle w:val="FirstParagraph"/>
      </w:pPr>
      <w:r>
        <w:t xml:space="preserve">The Surgeon occupies a pivotal position in both clinical medicine and healthcare policy. In the Netherlands, particularly within Amsterdam’s dynamic urban landscape, surgical professionals must balance cutting-edge medical technologies with adherence to national healthcare laws and ethical guidelines. This document explores how surgeons in Amsterdam contribute to the country’s reputation for high-quality, equitable medical care while addressing systemic challenges such as resource allocation, aging demographics, and global health trends.</w:t>
      </w:r>
    </w:p>
    <w:bookmarkEnd w:id="20"/>
    <w:bookmarkStart w:id="21" w:name="Xe29b31b89c8d56848d2705b668fe3e4565ee288"/>
    <w:p>
      <w:pPr>
        <w:pStyle w:val="Heading2"/>
      </w:pPr>
      <w:r>
        <w:t xml:space="preserve">Historical Context of Surgery in the Netherlands: Amsterdam’s Legacy</w:t>
      </w:r>
    </w:p>
    <w:p>
      <w:pPr>
        <w:pStyle w:val="FirstParagraph"/>
      </w:pPr>
      <w:r>
        <w:t xml:space="preserve">The Netherlands has a long-standing tradition of medical excellence, with Amsterdam serving as a historical and contemporary hub for surgical innovation. Institutions like the Academic Medical Center (AMC) and VU University Medical Center have played instrumental roles in advancing surgical techniques since the 19th century. The integration of microbiological research, early anesthesia practices, and post-World War II public health reforms established a foundation for modern Dutch surgery. Today, Amsterdam’s surgeons benefit from this legacy while operating within a centralized healthcare system that emphasizes efficiency and universal access.</w:t>
      </w:r>
    </w:p>
    <w:bookmarkEnd w:id="21"/>
    <w:bookmarkStart w:id="22" w:name="X018b20fd4ae7858ac7eb0489c2e7676de23f628"/>
    <w:p>
      <w:pPr>
        <w:pStyle w:val="Heading2"/>
      </w:pPr>
      <w:r>
        <w:t xml:space="preserve">Training and Education of Surgeons in Amsterdam</w:t>
      </w:r>
    </w:p>
    <w:p>
      <w:pPr>
        <w:pStyle w:val="FirstParagraph"/>
      </w:pPr>
      <w:r>
        <w:t xml:space="preserve">Becoming a surgeon in the Netherlands requires rigorous academic training followed by extensive clinical experience. Prospective surgeons complete a six-year medical program at institutions such as Leiden or Utrecht University, after which they pursue specialized surgical residency programs accredited by the Dutch Federation of Medical Specialists (NVZ). In Amsterdam, trainees rotate through prestigious hospitals like Erasmus MC and the AMC, gaining exposure to multidisciplinary collaboration and innovative techniques. The Netherlands’ emphasis on evidence-based practice ensures that surgeons are well-versed in both traditional methods and emerging technologies such as robotic-assisted surgery.</w:t>
      </w:r>
    </w:p>
    <w:bookmarkEnd w:id="22"/>
    <w:bookmarkStart w:id="23" w:name="Xf24c6459db6ac1df15517e0e52c1b660c9c89a0"/>
    <w:p>
      <w:pPr>
        <w:pStyle w:val="Heading2"/>
      </w:pPr>
      <w:r>
        <w:t xml:space="preserve">Technological Advancements and Innovation</w:t>
      </w:r>
    </w:p>
    <w:p>
      <w:pPr>
        <w:pStyle w:val="FirstParagraph"/>
      </w:pPr>
      <w:r>
        <w:t xml:space="preserve">Amsterdam’s surgical community is at the forefront of adopting digital health tools, including artificial intelligence (AI), 3D imaging, and telemedicine. These technologies enhance diagnostic precision, reduce recovery times, and improve patient outcomes. For instance, the use of AI algorithms in preoperative planning has revolutionized complex procedures like organ transplants and oncological surgeries. Furthermore, the Netherlands’ commitment to sustainability is evident in Amsterdam’s hospitals prioritizing energy-efficient operating rooms and minimizing medical waste through recycling initiatives.</w:t>
      </w:r>
    </w:p>
    <w:bookmarkEnd w:id="23"/>
    <w:bookmarkStart w:id="24" w:name="Xf7410d3ae96563753084790ad8d7f837492aa61"/>
    <w:p>
      <w:pPr>
        <w:pStyle w:val="Heading2"/>
      </w:pPr>
      <w:r>
        <w:t xml:space="preserve">Ethical Considerations and Regulatory Framework</w:t>
      </w:r>
    </w:p>
    <w:p>
      <w:pPr>
        <w:pStyle w:val="FirstParagraph"/>
      </w:pPr>
      <w:r>
        <w:t xml:space="preserve">The Surgeon in the Netherlands operates within a stringent ethical framework governed by national laws such as the Dutch Medical Treatment Agreement Act (Wet op de medische behandeling) and international standards like those set by the World Medical Association. In Amsterdam, surgeons must navigate complex decisions related to end-of-life care, informed consent, and equitable resource distribution. The city’s progressive stance on patient autonomy is reflected in its policies ensuring transparency in surgical decision-making and prioritizing patient preferences.</w:t>
      </w:r>
    </w:p>
    <w:bookmarkEnd w:id="24"/>
    <w:bookmarkStart w:id="25" w:name="challenges-facing-surgeons-in-amsterdam"/>
    <w:p>
      <w:pPr>
        <w:pStyle w:val="Heading2"/>
      </w:pPr>
      <w:r>
        <w:t xml:space="preserve">Challenges Facing Surgeons in Amsterdam</w:t>
      </w:r>
    </w:p>
    <w:p>
      <w:pPr>
        <w:pStyle w:val="FirstParagraph"/>
      </w:pPr>
      <w:r>
        <w:t xml:space="preserve">Despite its strengths, the Netherlands’ healthcare system faces challenges that impact surgeons. These include a growing demand for specialized procedures due to an aging population, staffing shortages exacerbated by high workloads, and the pressure to integrate new technologies without compromising care quality. Additionally, Amsterdam’s role as a global medical tourism destination raises questions about resource allocation and maintaining local healthcare accessibility.</w:t>
      </w:r>
    </w:p>
    <w:bookmarkEnd w:id="25"/>
    <w:bookmarkStart w:id="26" w:name="X7dd8e56aa90efa56d24dd44d9a97730e4f2311e"/>
    <w:p>
      <w:pPr>
        <w:pStyle w:val="Heading2"/>
      </w:pPr>
      <w:r>
        <w:t xml:space="preserve">Cultural and Social Influences on Surgical Practice</w:t>
      </w:r>
    </w:p>
    <w:p>
      <w:pPr>
        <w:pStyle w:val="FirstParagraph"/>
      </w:pPr>
      <w:r>
        <w:t xml:space="preserve">The cultural fabric of Amsterdam significantly shapes surgical practices. The Dutch emphasis on egalitarianism influences how surgeons interact with patients, ensuring that care is accessible to all socioeconomic groups. Moreover, the city’s multicultural demographic requires surgeons to be culturally competent in addressing health disparities among immigrant communities. Language barriers and differing health beliefs necessitate tailored communication strategies and community outreach programs.</w:t>
      </w:r>
    </w:p>
    <w:bookmarkEnd w:id="26"/>
    <w:bookmarkStart w:id="27" w:name="future-outlook-for-surgeons-in-amsterdam"/>
    <w:p>
      <w:pPr>
        <w:pStyle w:val="Heading2"/>
      </w:pPr>
      <w:r>
        <w:t xml:space="preserve">Future Outlook for Surgeons in Amsterdam</w:t>
      </w:r>
    </w:p>
    <w:p>
      <w:pPr>
        <w:pStyle w:val="FirstParagraph"/>
      </w:pPr>
      <w:r>
        <w:t xml:space="preserve">The future of surgical practice in Amsterdam is poised for transformation through continued innovation, policy reform, and interdisciplinary collaboration. The rise of personalized medicine, driven by genetic research at institutions like the Netherlands Cancer Institute (NKI), promises to redefine surgical interventions. Additionally, the Netherlands’ focus on preventive care may shift some responsibilities from surgeons to primary healthcare providers. However, Amsterdam’s surgeons are expected to remain central figures in addressing complex cases and mentoring the next generation of medical professionals.</w:t>
      </w:r>
    </w:p>
    <w:bookmarkEnd w:id="27"/>
    <w:bookmarkStart w:id="28" w:name="conclusion"/>
    <w:p>
      <w:pPr>
        <w:pStyle w:val="Heading2"/>
      </w:pPr>
      <w:r>
        <w:t xml:space="preserve">Conclusion</w:t>
      </w:r>
    </w:p>
    <w:p>
      <w:pPr>
        <w:pStyle w:val="FirstParagraph"/>
      </w:pPr>
      <w:r>
        <w:t xml:space="preserve">In conclusion, Surgeons in Amsterdam represent a critical link between traditional medical expertise and the Netherlands’ progressive healthcare vision. Their work reflects a unique synergy of historical legacy, technological innovation, and ethical responsibility. As Amsterdam continues to evolve as a global health leader, the role of surgeons will remain indispensable in shaping the future of medicine within the Netherlands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Surgeon in Contemporary Healthcare Practices in the Netherlands, Amsterdam</dc:title>
  <dc:creator/>
  <dc:language>en</dc:language>
  <cp:keywords/>
  <dcterms:created xsi:type="dcterms:W3CDTF">2026-07-20T06:53:12Z</dcterms:created>
  <dcterms:modified xsi:type="dcterms:W3CDTF">2026-07-20T06:53:12Z</dcterms:modified>
</cp:coreProperties>
</file>

<file path=docProps/custom.xml><?xml version="1.0" encoding="utf-8"?>
<Properties xmlns="http://schemas.openxmlformats.org/officeDocument/2006/custom-properties" xmlns:vt="http://schemas.openxmlformats.org/officeDocument/2006/docPropsVTypes"/>
</file>