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bbccae5eea9db8ed67f36ad33ee9378c142c4db"/>
    <w:p>
      <w:pPr>
        <w:pStyle w:val="Heading1"/>
      </w:pPr>
      <w:r>
        <w:t xml:space="preserve">Abstract Academic Document: The Role and Challenges of a Surgeon in Qatar Doha</w:t>
      </w:r>
    </w:p>
    <w:p>
      <w:pPr>
        <w:pStyle w:val="FirstParagraph"/>
      </w:pPr>
      <w:r>
        <w:rPr>
          <w:bCs/>
          <w:b/>
        </w:rPr>
        <w:t xml:space="preserve">Abstract:</w:t>
      </w:r>
    </w:p>
    <w:p>
      <w:pPr>
        <w:pStyle w:val="BodyText"/>
      </w:pPr>
      <w:r>
        <w:t xml:space="preserve">The role of a surgeon in the medical landscape of Qatar Doha is both critical and multifaceted, reflecting the unique demands of a rapidly evolving healthcare system. As one of the most advanced and ambitious nations in the Gulf region, Qatar has prioritized healthcare infrastructure development to meet the needs of its growing population, expatriate workforce, and regional influence. This abstract academic document explores the responsibilities, challenges, and opportunities faced by surgeons operating within Qatar Doha's medical ecosystem. The discussion encompasses clinical practice standards, cultural considerations in patient care, technological integration in surgery, and the broader impact of a surgeon's role on public health outcomes in this dynamic Middle Eastern city.</w:t>
      </w:r>
    </w:p>
    <w:bookmarkStart w:id="20" w:name="Xc4ce42c8789239d33710781fe98437d8d47b8a9"/>
    <w:p>
      <w:pPr>
        <w:pStyle w:val="Heading2"/>
      </w:pPr>
      <w:r>
        <w:t xml:space="preserve">1. Introduction: Surgeons as Pillars of Healthcare in Qatar Doha</w:t>
      </w:r>
    </w:p>
    <w:p>
      <w:pPr>
        <w:pStyle w:val="FirstParagraph"/>
      </w:pPr>
      <w:r>
        <w:t xml:space="preserve">In Qatar Doha, surgeons occupy a pivotal position within the healthcare framework, addressing both routine and complex medical conditions that align with the nation's vision of becoming a global leader in medical innovation. The Ministry of Health (MOH) has implemented stringent regulations to ensure that all surgical practices adhere to international standards, emphasizing patient safety, ethical conduct, and evidence-based care. Surgeons in this region are required to navigate a blend of traditional and modern healthcare paradigms, balancing the cultural expectations of local patients with cutting-edge medical technologies and methodologies.</w:t>
      </w:r>
    </w:p>
    <w:p>
      <w:pPr>
        <w:pStyle w:val="BodyText"/>
      </w:pPr>
      <w:r>
        <w:t xml:space="preserve">The expansion of Qatar's healthcare infrastructure—such as the Hamad Medical Corporation (HMC), Al-Wakrah Hospital, and specialized centers like the Sidra Medicine hospital—has created a robust platform for surgeons to engage in high-volume, complex procedures. This environment demands not only technical expertise but also adaptability to interdisciplinary collaboration, which is increasingly central to modern surgical care in Qatar Doha.</w:t>
      </w:r>
    </w:p>
    <w:bookmarkEnd w:id="20"/>
    <w:bookmarkStart w:id="21" w:name="Xc6b000237fdf1e3d8dd638c4ea80f1ce80e0b1f"/>
    <w:p>
      <w:pPr>
        <w:pStyle w:val="Heading2"/>
      </w:pPr>
      <w:r>
        <w:t xml:space="preserve">2. Contextual Relevance: Surgeon Practice in Qatar Doha</w:t>
      </w:r>
    </w:p>
    <w:p>
      <w:pPr>
        <w:pStyle w:val="FirstParagraph"/>
      </w:pPr>
      <w:r>
        <w:t xml:space="preserve">The unique socio-economic and cultural context of Qatar Doha shapes the practice of surgery in profound ways. The nation's population, which includes a significant proportion of expatriates from diverse backgrounds, necessitates surgeons to address a wide range of medical conditions that span both local and global health challenges. Additionally, the rise in lifestyle-related diseases—such as diabetes, cardiovascular disorders, and obesity—has led to an increased demand for surgical interventions targeting these conditions.</w:t>
      </w:r>
    </w:p>
    <w:p>
      <w:pPr>
        <w:pStyle w:val="BodyText"/>
      </w:pPr>
      <w:r>
        <w:t xml:space="preserve">Qatar Doha's commitment to becoming a hub for medical tourism has further elevated the expectations placed on surgeons. Patients from across the Gulf Cooperation Council (GCC) and beyond seek treatment in Qatar's state-of-the-art facilities, requiring surgeons to uphold excellence in both clinical outcomes and patient experience. This emphasis on quality care is reinforced by certifications such as those from the Joint Commission International (JCI), which ensure that medical practices meet global benchmarks.</w:t>
      </w:r>
    </w:p>
    <w:bookmarkEnd w:id="21"/>
    <w:bookmarkStart w:id="22" w:name="X1a0a18e87b954325a575d5c23ec377d80992976"/>
    <w:p>
      <w:pPr>
        <w:pStyle w:val="Heading2"/>
      </w:pPr>
      <w:r>
        <w:t xml:space="preserve">3. Challenges Faced by Surgeons in Qatar Doha</w:t>
      </w:r>
    </w:p>
    <w:p>
      <w:pPr>
        <w:pStyle w:val="FirstParagraph"/>
      </w:pPr>
      <w:r>
        <w:t xml:space="preserve">Despite the opportunities for professional growth, surgeons in Qatar Doha face distinct challenges. One key issue is the pressure to maintain a balance between high patient volumes and individualized care. With hospitals operating at near capacity due to population growth and increasing healthcare accessibility, surgeons must optimize their time management while ensuring precision in their work.</w:t>
      </w:r>
    </w:p>
    <w:p>
      <w:pPr>
        <w:pStyle w:val="BodyText"/>
      </w:pPr>
      <w:r>
        <w:t xml:space="preserve">Another challenge lies in adapting to the rapid integration of technology into surgical practices. The adoption of robotic-assisted surgery, minimally invasive techniques, and AI-driven diagnostic tools requires continuous training and upskilling. While Qatar's healthcare institutions invest heavily in these technologies, surgeons must also stay abreast of evolving protocols and ethical considerations associated with their use.</w:t>
      </w:r>
    </w:p>
    <w:p>
      <w:pPr>
        <w:pStyle w:val="BodyText"/>
      </w:pPr>
      <w:r>
        <w:t xml:space="preserve">Cultural sensitivity presents another critical challenge. Surgeons must navigate the expectations of Qatari patients regarding communication styles, decision-making processes, and post-operative care. For example, some cultural norms may influence preferences for male or female surgeons in certain contexts, requiring practitioners to be cognizant of these nuances while maintaining professional integrity.</w:t>
      </w:r>
    </w:p>
    <w:bookmarkEnd w:id="22"/>
    <w:bookmarkStart w:id="23" w:name="Xa02b1f0c8f29ba50928037be70d22ea246f4143"/>
    <w:p>
      <w:pPr>
        <w:pStyle w:val="Heading2"/>
      </w:pPr>
      <w:r>
        <w:t xml:space="preserve">4. Opportunities and Innovations in Surgical Practice</w:t>
      </w:r>
    </w:p>
    <w:p>
      <w:pPr>
        <w:pStyle w:val="FirstParagraph"/>
      </w:pPr>
      <w:r>
        <w:t xml:space="preserve">The healthcare landscape in Qatar Doha offers numerous opportunities for innovation and leadership. Surgeons have access to advanced research facilities, such as the Qatar Biobank and the Qatar National Research Fund (QNRF), which support studies on genetic disorders, chronic diseases, and surgical outcomes. These resources enable surgeons to contribute to groundbreaking research while improving patient care through evidence-based practices.</w:t>
      </w:r>
    </w:p>
    <w:p>
      <w:pPr>
        <w:pStyle w:val="BodyText"/>
      </w:pPr>
      <w:r>
        <w:t xml:space="preserve">Furthermore, the collaboration between academic institutions like Weill Cornell Medicine-Qatar (WCM-Q) and clinical centers allows surgeons to engage in teaching and mentorship roles. This synergy fosters a culture of continuous learning, ensuring that the next generation of surgeons is equipped with both technical proficiency and ethical awareness.</w:t>
      </w:r>
    </w:p>
    <w:p>
      <w:pPr>
        <w:pStyle w:val="BodyText"/>
      </w:pPr>
      <w:r>
        <w:t xml:space="preserve">Qatar Doha's focus on sustainability also presents unique opportunities for surgeons to innovate in areas such as waste management in operating rooms, energy-efficient medical devices, and eco-friendly surgical practices. These initiatives align with the nation's broader goals of environmental stewardship.</w:t>
      </w:r>
    </w:p>
    <w:bookmarkEnd w:id="23"/>
    <w:bookmarkStart w:id="24" w:name="Xce50d415c1722b5821fd7a0f5202bd4a83b6be9"/>
    <w:p>
      <w:pPr>
        <w:pStyle w:val="Heading2"/>
      </w:pPr>
      <w:r>
        <w:t xml:space="preserve">5. Conclusion: The Surgeon as a Catalyst for Healthcare Advancement</w:t>
      </w:r>
    </w:p>
    <w:p>
      <w:pPr>
        <w:pStyle w:val="FirstParagraph"/>
      </w:pPr>
      <w:r>
        <w:t xml:space="preserve">In conclusion, the role of a surgeon in Qatar Doha is emblematic of the region's commitment to excellence in healthcare and its alignment with global medical standards. Surgeons here are not only clinical practitioners but also educators, researchers, and innovators who contribute to the advancement of surgical science and patient care. As Qatar continues to grow as a medical destination, the contributions of surgeons will remain central to achieving national health objectives while addressing the diverse needs of its population.</w:t>
      </w:r>
    </w:p>
    <w:p>
      <w:pPr>
        <w:pStyle w:val="BodyText"/>
      </w:pPr>
      <w:r>
        <w:t xml:space="preserve">Future academic research should focus on longitudinal studies assessing the impact of surgeon-led initiatives on public health metrics in Qatar Doha. Additionally, comparative analyses between surgical practices in Qatar and other Gulf nations could provide insights into regional best practices and areas for collaborative improvement.</w:t>
      </w:r>
    </w:p>
    <w:p>
      <w:pPr>
        <w:pStyle w:val="BodyText"/>
      </w:pPr>
      <w:r>
        <w:t xml:space="preserve">This abstract academic document underscores the importance of recognizing surgeons as vital stakeholders in shaping the future of healthcare in Qatar Doha. Their expertise, adaptability, and dedication are indispensable to meeting the challenges and opportunities that define this evolving medical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Qatar Doha</dc:title>
  <dc:creator/>
  <dc:language>en</dc:language>
  <cp:keywords/>
  <dcterms:created xsi:type="dcterms:W3CDTF">2026-07-17T03:09:41Z</dcterms:created>
  <dcterms:modified xsi:type="dcterms:W3CDTF">2026-07-17T03:09:41Z</dcterms:modified>
</cp:coreProperties>
</file>

<file path=docProps/custom.xml><?xml version="1.0" encoding="utf-8"?>
<Properties xmlns="http://schemas.openxmlformats.org/officeDocument/2006/custom-properties" xmlns:vt="http://schemas.openxmlformats.org/officeDocument/2006/docPropsVTypes"/>
</file>