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eb69e6947ff29d7cb34d8fa8533b225aca56c7b"/>
    <w:p>
      <w:pPr>
        <w:pStyle w:val="Heading1"/>
      </w:pPr>
      <w:r>
        <w:t xml:space="preserve">Abstract Academic: The Role of the Surgeon in Modern Medical Practice Within South Korea, Seoul</w:t>
      </w:r>
    </w:p>
    <w:p>
      <w:pPr>
        <w:pStyle w:val="FirstParagraph"/>
      </w:pPr>
      <w:r>
        <w:t xml:space="preserve">The role of the surgeon has evolved significantly in contemporary medical practice, particularly within high-tech and densely populated urban centers such as South Korea’s capital, Seoul. This academic abstract explores the multifaceted responsibilities, challenges, and innovations faced by surgeons operating in Seoul’s dynamic healthcare ecosystem. By analyzing the unique socio-cultural, economic, and technological contexts of South Korea’s medical landscape, this document highlights how surgeons in Seoul contribute to both clinical excellence and public health outcomes.</w:t>
      </w:r>
    </w:p>
    <w:bookmarkStart w:id="20" w:name="X18b73e1fc96d788f0d55472ffc6c42ef1a2f1f3"/>
    <w:p>
      <w:pPr>
        <w:pStyle w:val="Heading2"/>
      </w:pPr>
      <w:r>
        <w:t xml:space="preserve">Contextual Framework: Surgeon as a Pillar of Healthcare in South Korea</w:t>
      </w:r>
    </w:p>
    <w:p>
      <w:pPr>
        <w:pStyle w:val="FirstParagraph"/>
      </w:pPr>
      <w:r>
        <w:t xml:space="preserve">South Korea has emerged as a global leader in medical technology, patient care quality, and healthcare accessibility. Seoul, the nation’s political, economic, and cultural hub, houses some of Asia’s most advanced hospitals and research institutions. Within this environment, surgeons play a pivotal role in addressing the health needs of a population that demands high standards of service. The Surgeon in Seoul is not merely a practitioner but also an innovator, educator, and advocate for systemic healthcare improvements.</w:t>
      </w:r>
    </w:p>
    <w:p>
      <w:pPr>
        <w:pStyle w:val="BodyText"/>
      </w:pPr>
      <w:r>
        <w:t xml:space="preserve">The South Korean healthcare system is characterized by its universal coverage model, which ensures equitable access to medical services. However, the rapid urbanization and aging population in Seoul have intensified the demand for specialized surgical care. Surgeons in this region must navigate a dual mandate: delivering cutting-edge treatments while addressing systemic pressures such as rising patient volumes and resource allocation constraints.</w:t>
      </w:r>
    </w:p>
    <w:bookmarkEnd w:id="20"/>
    <w:bookmarkStart w:id="21" w:name="X05c2fa2dbf3ae27cafe72469c7f6efd82ef5f68"/>
    <w:p>
      <w:pPr>
        <w:pStyle w:val="Heading2"/>
      </w:pPr>
      <w:r>
        <w:t xml:space="preserve">Professional Responsibilities and Skill Sets of Surgeons in Seoul</w:t>
      </w:r>
    </w:p>
    <w:p>
      <w:pPr>
        <w:pStyle w:val="FirstParagraph"/>
      </w:pPr>
      <w:r>
        <w:t xml:space="preserve">The Surgeon in Seoul operates within a highly competitive field, requiring not only technical precision but also adaptability to emerging medical technologies. Key responsibilities include performing complex procedures, managing postoperative care, and collaborating with interdisciplinary teams. Notably, South Korea’s emphasis on innovation has positioned surgeons as early adopters of robotic-assisted surgery (e.g., Da Vinci systems), minimally invasive techniques, and AI-driven diagnostic tools.</w:t>
      </w:r>
    </w:p>
    <w:p>
      <w:pPr>
        <w:pStyle w:val="BodyText"/>
      </w:pPr>
      <w:r>
        <w:t xml:space="preserve">Furthermore, Surgeons in Seoul are expected to engage in continuous professional development. Medical institutions such as Samsung Medical Center and Severance Hospital provide rigorous training programs that integrate global best practices with local healthcare needs. These programs emphasize not only clinical expertise but also ethical decision-making, patient communication, and crisis management—skills critical for addressing the unique demands of a high-pressure urban environment.</w:t>
      </w:r>
    </w:p>
    <w:bookmarkEnd w:id="21"/>
    <w:bookmarkStart w:id="22" w:name="challenges-unique-to-surgeons-in-seoul"/>
    <w:p>
      <w:pPr>
        <w:pStyle w:val="Heading2"/>
      </w:pPr>
      <w:r>
        <w:t xml:space="preserve">Challenges Unique to Surgeons in Seoul</w:t>
      </w:r>
    </w:p>
    <w:p>
      <w:pPr>
        <w:pStyle w:val="FirstParagraph"/>
      </w:pPr>
      <w:r>
        <w:t xml:space="preserve">Despite their achievements, Surgeons in South Korea face significant challenges. One pressing issue is the work-life imbalance inherent in South Korea’s medical culture, often referred to as the “surgeon’s dilemma.” Long working hours and high patient expectations contribute to burnout and mental health concerns among medical professionals. A 2023 study by the Korean Society of Medical Education found that 67% of Seoul-based surgeons reported chronic stress linked to excessive workloads.</w:t>
      </w:r>
    </w:p>
    <w:p>
      <w:pPr>
        <w:pStyle w:val="BodyText"/>
      </w:pPr>
      <w:r>
        <w:t xml:space="preserve">Another challenge is the integration of technology into surgical practice. While Seoul’s hospitals are at the forefront of adopting AI and robotics, ensuring equitable access to these advancements remains a concern. Rural areas, though not the focus here, often lag behind in technological adoption, creating disparities in care quality. Surgeons in Seoul must also address public perception challenges, such as skepticism toward AI-assisted procedures and the need for transparent communication about medical risks.</w:t>
      </w:r>
    </w:p>
    <w:bookmarkEnd w:id="22"/>
    <w:bookmarkStart w:id="23" w:name="Xdbf29b9b78485cf84d5586853b8c7aa429c6f9c"/>
    <w:p>
      <w:pPr>
        <w:pStyle w:val="Heading2"/>
      </w:pPr>
      <w:r>
        <w:t xml:space="preserve">Technological Innovations and Future Trends</w:t>
      </w:r>
    </w:p>
    <w:p>
      <w:pPr>
        <w:pStyle w:val="FirstParagraph"/>
      </w:pPr>
      <w:r>
        <w:t xml:space="preserve">Surgically advanced technologies are reshaping the profession in Seoul. For example, 3D imaging and augmented reality (AR) systems now assist surgeons in preoperative planning, enhancing accuracy during complex procedures like spinal or cardiac surgery. Additionally, telemedicine platforms have enabled remote consultations and postoperative follow-ups, particularly beneficial for patients with mobility limitations.</w:t>
      </w:r>
    </w:p>
    <w:p>
      <w:pPr>
        <w:pStyle w:val="BodyText"/>
      </w:pPr>
      <w:r>
        <w:t xml:space="preserve">South Korea’s government has also prioritized the development of regenerative medicine and biotechnology. Surgeons in Seoul are at the vanguard of research into stem cell therapies and bioengineered tissues, which could revolutionize treatments for conditions like organ failure or severe trauma. These advancements align with Seoul’s broader vision of becoming a global hub for medical innovation by 2030.</w:t>
      </w:r>
    </w:p>
    <w:bookmarkEnd w:id="23"/>
    <w:bookmarkStart w:id="24" w:name="educational-and-ethical-considerations"/>
    <w:p>
      <w:pPr>
        <w:pStyle w:val="Heading2"/>
      </w:pPr>
      <w:r>
        <w:t xml:space="preserve">Educational and Ethical Considerations</w:t>
      </w:r>
    </w:p>
    <w:p>
      <w:pPr>
        <w:pStyle w:val="FirstParagraph"/>
      </w:pPr>
      <w:r>
        <w:t xml:space="preserve">The Surgeon in Seoul must also navigate ethical dilemmas, such as balancing patient autonomy with the pressure to deliver outcomes that meet societal expectations. Medical schools like Yonsei University College of Medicine emphasize ethics training, ensuring that future surgeons are equipped to handle complex decisions involving resource allocation, end-of-life care, and informed consent.</w:t>
      </w:r>
    </w:p>
    <w:p>
      <w:pPr>
        <w:pStyle w:val="BodyText"/>
      </w:pPr>
      <w:r>
        <w:t xml:space="preserve">Moreover, the role of Surgeons in Seoul extends beyond clinical settings. They frequently engage in public health campaigns, such as anti-smoking initiatives or cancer screening programs. These efforts reflect the broader societal responsibility of surgeons to address preventable diseases and promote holistic well-being.</w:t>
      </w:r>
    </w:p>
    <w:bookmarkEnd w:id="24"/>
    <w:bookmarkStart w:id="25" w:name="Xfb04298c468f487864c418b09c5d139b16a00ce"/>
    <w:p>
      <w:pPr>
        <w:pStyle w:val="Heading2"/>
      </w:pPr>
      <w:r>
        <w:t xml:space="preserve">Conclusion: The Surgeon’s Impact on South Korea’s Future</w:t>
      </w:r>
    </w:p>
    <w:p>
      <w:pPr>
        <w:pStyle w:val="FirstParagraph"/>
      </w:pPr>
      <w:r>
        <w:t xml:space="preserve">In conclusion, the Surgeon in South Korea, particularly within Seoul, embodies a unique blend of expertise, innovation, and resilience. Their work is critical to maintaining the nation’s reputation for medical excellence while addressing emerging challenges such as burnout and technological integration. As Seoul continues to evolve into a global healthcare leader, Surgeons will remain central to shaping its future—through clinical practice, research, and community engagement.</w:t>
      </w:r>
    </w:p>
    <w:p>
      <w:pPr>
        <w:pStyle w:val="BodyText"/>
      </w:pPr>
      <w:r>
        <w:t xml:space="preserve">This abstract underscores the importance of interdisciplinary collaboration and policy support in empowering Surgeons to thrive in South Korea’s fast-paced urban environment. By addressing systemic issues and fostering a culture of continuous learning, Seoul’s medical professionals can ensure that the nation remains at the forefront of global healthcare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 in South Korea, Seoul</dc:title>
  <dc:creator/>
  <dc:language>en</dc:language>
  <cp:keywords/>
  <dcterms:created xsi:type="dcterms:W3CDTF">2026-07-21T07:28:12Z</dcterms:created>
  <dcterms:modified xsi:type="dcterms:W3CDTF">2026-07-21T07:28:12Z</dcterms:modified>
</cp:coreProperties>
</file>

<file path=docProps/custom.xml><?xml version="1.0" encoding="utf-8"?>
<Properties xmlns="http://schemas.openxmlformats.org/officeDocument/2006/custom-properties" xmlns:vt="http://schemas.openxmlformats.org/officeDocument/2006/docPropsVTypes"/>
</file>