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a3d942f7238544ea28bee1b1fb5e6e4b3004098"/>
    <w:p>
      <w:pPr>
        <w:pStyle w:val="Heading1"/>
      </w:pPr>
      <w:r>
        <w:t xml:space="preserve">Abstract Academic Document on the Role of Surgeons in Turkey Ankara</w:t>
      </w:r>
    </w:p>
    <w:p>
      <w:pPr>
        <w:pStyle w:val="FirstParagraph"/>
      </w:pPr>
      <w:r>
        <w:rPr>
          <w:bCs/>
          <w:b/>
        </w:rPr>
        <w:t xml:space="preserve">Abstract:</w:t>
      </w:r>
      <w:r>
        <w:t xml:space="preserve"> </w:t>
      </w:r>
      <w:r>
        <w:t xml:space="preserve">The profession of a</w:t>
      </w:r>
      <w:r>
        <w:t xml:space="preserve"> </w:t>
      </w:r>
      <w:r>
        <w:rPr>
          <w:bCs/>
          <w:b/>
        </w:rPr>
        <w:t xml:space="preserve">Surgeon</w:t>
      </w:r>
      <w:r>
        <w:t xml:space="preserve"> </w:t>
      </w:r>
      <w:r>
        <w:t xml:space="preserve">holds a pivotal role in modern healthcare systems, particularly within the context of urban centers like Ankara, Turkey. This document provides an academic analysis of the multifaceted responsibilities, challenges, and contributions of surgeons operating in Ankara—a city that serves as both a political and medical hub for the Republic of Turkey. By examining the unique socio-economic and cultural dynamics of Ankara alongside its evolving healthcare infrastructure, this abstract explores how surgeons in this region navigate national healthcare policies, technological advancements, and patient-centered care. The analysis underscores the critical importance of</w:t>
      </w:r>
      <w:r>
        <w:t xml:space="preserve"> </w:t>
      </w:r>
      <w:r>
        <w:rPr>
          <w:bCs/>
          <w:b/>
        </w:rPr>
        <w:t xml:space="preserve">Surgeon</w:t>
      </w:r>
      <w:r>
        <w:t xml:space="preserve"> </w:t>
      </w:r>
      <w:r>
        <w:t xml:space="preserve">expertise in addressing public health needs while adapting to the demands of a rapidly urbanizing population.</w:t>
      </w:r>
    </w:p>
    <w:p>
      <w:pPr>
        <w:pStyle w:val="BodyText"/>
      </w:pPr>
      <w:r>
        <w:t xml:space="preserve">Ankara, as Turkey's capital and largest city by area, is home to a diverse population with complex healthcare needs. The city’s medical landscape is shaped by its dual role as a center for government administration and a regional hub for specialized care. Surgeons in Ankara must contend with the pressures of high patient volumes, advanced medical technology, and the integration of traditional practices with modern surgical techniques. This document emphasizes how</w:t>
      </w:r>
      <w:r>
        <w:t xml:space="preserve"> </w:t>
      </w:r>
      <w:r>
        <w:rPr>
          <w:bCs/>
          <w:b/>
        </w:rPr>
        <w:t xml:space="preserve">Surgeon</w:t>
      </w:r>
      <w:r>
        <w:t xml:space="preserve">s in Ankara are not only clinical practitioners but also educators, innovators, and advocates for systemic healthcare improvements.</w:t>
      </w:r>
    </w:p>
    <w:p>
      <w:pPr>
        <w:pStyle w:val="BodyText"/>
      </w:pPr>
      <w:r>
        <w:t xml:space="preserve">The</w:t>
      </w:r>
      <w:r>
        <w:t xml:space="preserve"> </w:t>
      </w:r>
      <w:r>
        <w:rPr>
          <w:bCs/>
          <w:b/>
        </w:rPr>
        <w:t xml:space="preserve">Surgeon</w:t>
      </w:r>
      <w:r>
        <w:t xml:space="preserve"> </w:t>
      </w:r>
      <w:r>
        <w:t xml:space="preserve">profession in Ankara is deeply intertwined with the national healthcare framework of Turkey. The country’s public health system, managed by the Ministry of Health (MoH), prioritizes accessibility to surgical care while encouraging private sector participation to address resource gaps. In Ankara, this duality creates a unique environment where surgeons must balance their roles between public hospitals, which serve as primary care providers for underserved populations, and private clinics that often offer cutting-edge facilities. The city’s prominence as a medical tourism destination further complicates the surgeon’s role, requiring them to meet international standards while addressing domestic healthcare challenges.</w:t>
      </w:r>
    </w:p>
    <w:p>
      <w:pPr>
        <w:pStyle w:val="BodyText"/>
      </w:pPr>
      <w:r>
        <w:t xml:space="preserve">Education and training are central to the development of skilled</w:t>
      </w:r>
      <w:r>
        <w:t xml:space="preserve"> </w:t>
      </w:r>
      <w:r>
        <w:rPr>
          <w:bCs/>
          <w:b/>
        </w:rPr>
        <w:t xml:space="preserve">Surgeons</w:t>
      </w:r>
      <w:r>
        <w:t xml:space="preserve"> </w:t>
      </w:r>
      <w:r>
        <w:t xml:space="preserve">in Ankara. Institutions such as Ankara University Faculty of Medicine, Hacettepe University Faculty of Medicine, and Gazi University Faculty of Medicine play a foundational role in shaping the next generation of surgeons. These universities emphasize rigorous academic curricula, hands-on clinical experience, and research opportunities that align with global medical advancements. Additionally, Ankara hosts several postgraduate training programs specializing in subsurgical fields like cardiothoracic surgery, neurosurgery, and minimally invasive techniques. The city’s proximity to major international medical conferences and collaborations with European institutions further enhances the educational landscape for surgeons.</w:t>
      </w:r>
    </w:p>
    <w:p>
      <w:pPr>
        <w:pStyle w:val="BodyText"/>
      </w:pPr>
      <w:r>
        <w:t xml:space="preserve">One of the defining challenges for</w:t>
      </w:r>
      <w:r>
        <w:t xml:space="preserve"> </w:t>
      </w:r>
      <w:r>
        <w:rPr>
          <w:bCs/>
          <w:b/>
        </w:rPr>
        <w:t xml:space="preserve">Surgeons</w:t>
      </w:r>
      <w:r>
        <w:t xml:space="preserve"> </w:t>
      </w:r>
      <w:r>
        <w:t xml:space="preserve">in Ankara is addressing disparities in healthcare access. Despite Turkey’s efforts to modernize its healthcare system, rural areas surrounding Ankara often lack adequate surgical infrastructure, forcing urban-based surgeons to travel extensively or participate in telemedicine initiatives. This dynamic raises ethical and logistical questions about the distribution of resources and the responsibilities of urban surgeons to broader public health goals. Moreover, the influx of migrants and refugees into Ankara has intensified demand for surgical care, necessitating adaptive strategies such as multilingual communication protocols and culturally sensitive patient management.</w:t>
      </w:r>
    </w:p>
    <w:p>
      <w:pPr>
        <w:pStyle w:val="BodyText"/>
      </w:pPr>
      <w:r>
        <w:t xml:space="preserve">Technological innovation is another critical aspect of</w:t>
      </w:r>
      <w:r>
        <w:t xml:space="preserve"> </w:t>
      </w:r>
      <w:r>
        <w:rPr>
          <w:bCs/>
          <w:b/>
        </w:rPr>
        <w:t xml:space="preserve">Surgeon</w:t>
      </w:r>
      <w:r>
        <w:t xml:space="preserve">s’ work in Ankara. The city is a pioneer in adopting robotic-assisted surgery, 3D imaging, and AI-driven diagnostic tools. Institutions like the Ankara City Hospital and Ankara University Hospital have integrated these technologies into their surgical departments, enabling more precise interventions and faster recovery times for patients. However, this rapid adoption also presents challenges related to training costs, equipment maintenance, and ensuring equitable access to advanced treatments across socioeconomic strata.</w:t>
      </w:r>
    </w:p>
    <w:p>
      <w:pPr>
        <w:pStyle w:val="BodyText"/>
      </w:pPr>
      <w:r>
        <w:t xml:space="preserve">The role of</w:t>
      </w:r>
      <w:r>
        <w:t xml:space="preserve"> </w:t>
      </w:r>
      <w:r>
        <w:rPr>
          <w:bCs/>
          <w:b/>
        </w:rPr>
        <w:t xml:space="preserve">Surgeon</w:t>
      </w:r>
      <w:r>
        <w:t xml:space="preserve">s in Ankara extends beyond clinical practice. Many engage in policy advocacy, working with the Turkish Ministry of Health to improve surgical standards and reduce waiting times for critical procedures. Others contribute to public health campaigns, raising awareness about preventive care and the importance of early intervention. The city’s medical community frequently collaborates on research projects focused on endemic diseases, surgical outcomes analysis, and cost-effectiveness studies—all of which inform national healthcare strategies.</w:t>
      </w:r>
    </w:p>
    <w:p>
      <w:pPr>
        <w:pStyle w:val="BodyText"/>
      </w:pPr>
      <w:r>
        <w:t xml:space="preserve">Culturally, Ankara’s surgeons operate within a society where traditional values often intersect with modern medical practices. For instance, there is a strong emphasis on family involvement in patient decision-making, which can influence preoperative discussions and postoperative care plans. Surgeons must navigate these cultural nuances while adhering to evidence-based protocols. Additionally, the rising prevalence of non-communicable diseases such as diabetes and cardiovascular conditions has placed new demands on surgical specialties, requiring surgeons to stay abreast of evolving treatment paradigms.</w:t>
      </w:r>
    </w:p>
    <w:p>
      <w:pPr>
        <w:pStyle w:val="BodyText"/>
      </w:pPr>
      <w:r>
        <w:t xml:space="preserve">In conclusion, the profession of</w:t>
      </w:r>
      <w:r>
        <w:t xml:space="preserve"> </w:t>
      </w:r>
      <w:r>
        <w:rPr>
          <w:bCs/>
          <w:b/>
        </w:rPr>
        <w:t xml:space="preserve">Surgeon</w:t>
      </w:r>
      <w:r>
        <w:t xml:space="preserve"> </w:t>
      </w:r>
      <w:r>
        <w:t xml:space="preserve">in Ankara, Turkey is a dynamic and multifaceted one. It reflects the city’s status as a national medical center while addressing unique challenges related to population diversity, technological integration, and healthcare equity. As Turkey continues to invest in its healthcare infrastructure, the role of</w:t>
      </w:r>
      <w:r>
        <w:t xml:space="preserve"> </w:t>
      </w:r>
      <w:r>
        <w:rPr>
          <w:bCs/>
          <w:b/>
        </w:rPr>
        <w:t xml:space="preserve">Surgeon</w:t>
      </w:r>
      <w:r>
        <w:t xml:space="preserve">s in Ankara will remain central to achieving both domestic and international benchmarks in surgical excellence. This abstract underscores the need for continued research, investment in education, and policy reforms to support surgeons as they meet the ever-growing demands of a globalized world.</w:t>
      </w:r>
    </w:p>
    <w:p>
      <w:pPr>
        <w:pStyle w:val="BodyText"/>
      </w:pPr>
      <w:r>
        <w:rPr>
          <w:iCs/>
          <w:i/>
        </w:rPr>
        <w:t xml:space="preserve">Keywords:</w:t>
      </w:r>
      <w:r>
        <w:t xml:space="preserve"> </w:t>
      </w:r>
      <w:r>
        <w:t xml:space="preserve">Surgeon, Turkey Ankara, Healthcare Infrastructure, Medical Education,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Turkey Ankara</dc:title>
  <dc:creator/>
  <dc:language>en</dc:language>
  <cp:keywords/>
  <dcterms:created xsi:type="dcterms:W3CDTF">2026-07-20T01:53:47Z</dcterms:created>
  <dcterms:modified xsi:type="dcterms:W3CDTF">2026-07-20T01:53:47Z</dcterms:modified>
</cp:coreProperties>
</file>

<file path=docProps/custom.xml><?xml version="1.0" encoding="utf-8"?>
<Properties xmlns="http://schemas.openxmlformats.org/officeDocument/2006/custom-properties" xmlns:vt="http://schemas.openxmlformats.org/officeDocument/2006/docPropsVTypes"/>
</file>