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528b7e6cb5b0add49c2a5fc3af530c654acd36c"/>
    <w:p>
      <w:pPr>
        <w:pStyle w:val="Heading1"/>
      </w:pPr>
      <w:r>
        <w:t xml:space="preserve">Abstract Academic Document: The Role and Impact of Surgeons in the United Kingdom Birmingham</w:t>
      </w:r>
    </w:p>
    <w:p>
      <w:pPr>
        <w:pStyle w:val="FirstParagraph"/>
      </w:pPr>
      <w:r>
        <w:rPr>
          <w:bCs/>
          <w:b/>
        </w:rPr>
        <w:t xml:space="preserve">Abstract:</w:t>
      </w:r>
    </w:p>
    <w:p>
      <w:pPr>
        <w:pStyle w:val="BodyText"/>
      </w:pPr>
      <w:r>
        <w:t xml:space="preserve">The role of a surgeon within the healthcare framework of the United Kingdom, particularly in Birmingham, is pivotal to addressing both routine and complex medical challenges. This academic abstract explores the multifaceted responsibilities of surgeons operating in one of England’s most diverse and medically significant urban centers, Birmingham. As a hub for education, innovation, and patient care in the West Midlands region, Birmingham presents unique opportunities and challenges for surgeons navigating its dynamic healthcare landscape. The document examines the professional demands placed on surgeons in this context, their integration into the National Health Service (NHS), their contributions to medical research and training programs, as well as societal factors that influence surgical practice. By analyzing case studies of surgical interventions in Birmingham’s hospitals and clinics, this abstract underscores the critical importance of surgeon expertise to public health outcomes in the United Kingdom.</w:t>
      </w:r>
    </w:p>
    <w:bookmarkStart w:id="20" w:name="Xb17c80771bbc8357f3d4a6de77f7718e2c832f8"/>
    <w:p>
      <w:pPr>
        <w:pStyle w:val="Heading2"/>
      </w:pPr>
      <w:r>
        <w:t xml:space="preserve">The Surgeon’s Role Within the United Kingdom Healthcare System</w:t>
      </w:r>
    </w:p>
    <w:p>
      <w:pPr>
        <w:pStyle w:val="FirstParagraph"/>
      </w:pPr>
      <w:r>
        <w:t xml:space="preserve">In the United Kingdom, surgeons are central to delivering high-quality, equitable healthcare through the NHS. Their work spans a broad spectrum of specialties, including general surgery, cardiothoracic surgery, orthopedics, and neurosurgery. In Birmingham—a city with a population exceeding 1.1 million and a significant proportion of its residents from minority ethnic backgrounds—surgeons must address both the medical needs of a diverse patient demographic and the logistical challenges of serving one of England’s most densely populated regions.</w:t>
      </w:r>
    </w:p>
    <w:p>
      <w:pPr>
        <w:pStyle w:val="BodyText"/>
      </w:pPr>
      <w:r>
        <w:t xml:space="preserve">The National Health Service (NHS) in Birmingham operates through multiple acute hospitals, such as Queen Elizabeth Hospital, City Hospital, and Sandwell and West Birmingham Hospitals. These institutions are often at the forefront of surgical innovation, offering advanced procedures ranging from robotic-assisted surgeries to complex organ transplants. Surgeons in this environment must balance clinical excellence with resource constraints, ensuring that care is accessible to all patients regardless of socioeconomic status or geographic location.</w:t>
      </w:r>
    </w:p>
    <w:bookmarkEnd w:id="20"/>
    <w:bookmarkStart w:id="21" w:name="X60aca99168dbdc6cdf3b6b40ad9b582874fb0d0"/>
    <w:p>
      <w:pPr>
        <w:pStyle w:val="Heading2"/>
      </w:pPr>
      <w:r>
        <w:t xml:space="preserve">Challenges and Innovations in Surgical Practice</w:t>
      </w:r>
    </w:p>
    <w:p>
      <w:pPr>
        <w:pStyle w:val="FirstParagraph"/>
      </w:pPr>
      <w:r>
        <w:t xml:space="preserve">Birmingham’s surgeons face unique challenges, including high patient volumes, long waiting times for elective procedures, and the need to manage an aging population with rising rates of chronic conditions. For instance, the city has a higher prevalence of diabetes and cardiovascular disease compared to national averages, necessitating specialized surgical approaches. Additionally, Birmingham’s status as an international gateway—hosting one of Europe’s largest immigration hubs—requires surgeons to address health disparities and cultural sensitivities in patient care.</w:t>
      </w:r>
    </w:p>
    <w:p>
      <w:pPr>
        <w:pStyle w:val="BodyText"/>
      </w:pPr>
      <w:r>
        <w:t xml:space="preserve">Innovative solutions have emerged to meet these demands. The University of Birmingham and its affiliated hospitals collaborate with leading research institutions to develop cutting-edge surgical techniques. For example, the use of 3D printing for pre-surgical planning has enhanced precision in orthopedic and craniofacial procedures, while AI-driven diagnostic tools are being integrated into routine practice to optimize patient outcomes. Surgeons in Birmingham also participate in national initiatives such as the NHS Long Term Plan, which emphasizes reducing waiting times and improving access to specialist care.</w:t>
      </w:r>
    </w:p>
    <w:bookmarkEnd w:id="21"/>
    <w:bookmarkStart w:id="22" w:name="X635b10f7ee95628772c090e9d2f3715c9725ad3"/>
    <w:p>
      <w:pPr>
        <w:pStyle w:val="Heading2"/>
      </w:pPr>
      <w:r>
        <w:t xml:space="preserve">Education and Training of Surgeons in Birmingham</w:t>
      </w:r>
    </w:p>
    <w:p>
      <w:pPr>
        <w:pStyle w:val="FirstParagraph"/>
      </w:pPr>
      <w:r>
        <w:t xml:space="preserve">Birmingham’s medical education ecosystem plays a vital role in shaping the next generation of surgeons. The University of Birmingham offers postgraduate surgical training programs through its School of Medicine, which are accredited by the Royal College of Surgeons (England). These programs emphasize both clinical practice and academic research, ensuring that graduates are equipped to address the evolving needs of patients in urban centers like Birmingham.</w:t>
      </w:r>
    </w:p>
    <w:p>
      <w:pPr>
        <w:pStyle w:val="BodyText"/>
      </w:pPr>
      <w:r>
        <w:t xml:space="preserve">Training for surgeons in the United Kingdom involves a rigorous process known as “specialty training,” which typically spans five to seven years. Trainees rotate through various hospitals in Birmingham and surrounding areas, gaining exposure to diverse surgical cases. This hands-on experience is complemented by theoretical instruction on topics such as ethics, patient safety, and global health challenges. The integration of simulation-based learning—using virtual reality and cadaveric models—has further enhanced the training of surgeons in high-stakes procedures.</w:t>
      </w:r>
    </w:p>
    <w:bookmarkEnd w:id="22"/>
    <w:bookmarkStart w:id="23" w:name="Xefa53132f5cce0c5af7afd8c7a9d65dcbb1f2df"/>
    <w:p>
      <w:pPr>
        <w:pStyle w:val="Heading2"/>
      </w:pPr>
      <w:r>
        <w:t xml:space="preserve">The Surgeon’s Impact on Public Health in Birmingham</w:t>
      </w:r>
    </w:p>
    <w:p>
      <w:pPr>
        <w:pStyle w:val="FirstParagraph"/>
      </w:pPr>
      <w:r>
        <w:t xml:space="preserve">Beyond their clinical work, surgeons in Birmingham contribute to public health initiatives aimed at reducing preventable diseases and improving community well-being. For example, surgical teams collaborate with primary care providers to identify patients at risk of complications from untreated conditions such as hypertension or obesity. Surgeons also play a role in health education campaigns, raising awareness about the importance of early detection and preventive care.</w:t>
      </w:r>
    </w:p>
    <w:p>
      <w:pPr>
        <w:pStyle w:val="BodyText"/>
      </w:pPr>
      <w:r>
        <w:t xml:space="preserve">Additionally, Birmingham’s surgeons are involved in disaster response planning and public health emergencies. The city’s proximity to major industrial areas and its status as a regional economic hub necessitate preparedness for large-scale incidents, such as chemical spills or mass casualty events. Surgeons work alongside emergency services and public health officials to ensure rapid deployment of medical resources during crises.</w:t>
      </w:r>
    </w:p>
    <w:bookmarkEnd w:id="23"/>
    <w:bookmarkStart w:id="24" w:name="conclusion"/>
    <w:p>
      <w:pPr>
        <w:pStyle w:val="Heading2"/>
      </w:pPr>
      <w:r>
        <w:t xml:space="preserve">Conclusion</w:t>
      </w:r>
    </w:p>
    <w:p>
      <w:pPr>
        <w:pStyle w:val="FirstParagraph"/>
      </w:pPr>
      <w:r>
        <w:t xml:space="preserve">In conclusion, the role of surgeons in the United Kingdom, particularly within the context of Birmingham, is indispensable to the functioning of a modern healthcare system. Their ability to adapt to demographic shifts, technological advancements, and policy changes ensures that patients receive timely and effective care. As Birmingham continues to grow as a medical hub with global significance, its surgeons will remain at the forefront of innovation and clinical excellence. This abstract highlights the interplay between surgical practice, education, and public health in the United Kingdom Birmingham context, emphasizing the need for sustained investment in healthcare infrastructure and professional development.</w:t>
      </w:r>
    </w:p>
    <w:p>
      <w:pPr>
        <w:pStyle w:val="BodyText"/>
      </w:pPr>
      <w:r>
        <w:rPr>
          <w:bCs/>
          <w:b/>
        </w:rPr>
        <w:t xml:space="preserve">Keywords:</w:t>
      </w:r>
      <w:r>
        <w:t xml:space="preserve"> </w:t>
      </w:r>
      <w:r>
        <w:t xml:space="preserve">Surgeon, United Kingdom Birmingham, National Health Service (NHS), medical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the United Kingdom Birmingham</dc:title>
  <dc:creator/>
  <dc:language>en</dc:language>
  <cp:keywords/>
  <dcterms:created xsi:type="dcterms:W3CDTF">2026-07-21T02:26:58Z</dcterms:created>
  <dcterms:modified xsi:type="dcterms:W3CDTF">2026-07-21T02:26:58Z</dcterms:modified>
</cp:coreProperties>
</file>

<file path=docProps/custom.xml><?xml version="1.0" encoding="utf-8"?>
<Properties xmlns="http://schemas.openxmlformats.org/officeDocument/2006/custom-properties" xmlns:vt="http://schemas.openxmlformats.org/officeDocument/2006/docPropsVTypes"/>
</file>