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f9679d18b1e9e3b0e934f59cb0ffb8835dcd8e1"/>
    <w:p>
      <w:pPr>
        <w:pStyle w:val="Heading1"/>
      </w:pPr>
      <w:r>
        <w:t xml:space="preserve">Abstract Academic Document: The Role and Impact of a Systems Engineer in China, Beijing</w:t>
      </w:r>
    </w:p>
    <w:p>
      <w:pPr>
        <w:pStyle w:val="FirstParagraph"/>
      </w:pPr>
      <w:r>
        <w:rPr>
          <w:bCs/>
          <w:b/>
        </w:rPr>
        <w:t xml:space="preserve">Abstract:</w:t>
      </w:r>
    </w:p>
    <w:p>
      <w:pPr>
        <w:pStyle w:val="BodyText"/>
      </w:pPr>
      <w:r>
        <w:t xml:space="preserve">The role of a Systems Engineer (SE) is increasingly critical in the context of rapid technological advancement and urbanization, particularly in global metropolises such as Beijing, China. This academic abstract explores the multifaceted contributions of a Systems Engineer within the unique socio-economic and regulatory framework of Beijing, emphasizing their pivotal role in aligning technical innovation with national development goals. As a hub for technology, research, and infrastructure projects under China's "Made in China 2025" initiative and the broader Belt and Road Initiative (BRI), Beijing demands a high level of expertise from Systems Engineers to address complex challenges in urban planning, smart city technologies, and sustainable development.</w:t>
      </w:r>
    </w:p>
    <w:bookmarkStart w:id="20" w:name="Xefb3ab510d654c30f9da292c922f5255d4f089b"/>
    <w:p>
      <w:pPr>
        <w:pStyle w:val="Heading2"/>
      </w:pPr>
      <w:r>
        <w:t xml:space="preserve">Contextualizing the Role of a Systems Engineer in Beijing</w:t>
      </w:r>
    </w:p>
    <w:p>
      <w:pPr>
        <w:pStyle w:val="FirstParagraph"/>
      </w:pPr>
      <w:r>
        <w:t xml:space="preserve">Beijing, as China's capital and a center for political, cultural, and technological leadership, presents unique opportunities and challenges for Systems Engineers. The city’s rapid urbanization—projected to reach 15 million residents by 2030—requires robust systems integration across transportation networks, energy grids, communication infrastructure, and public services. A Systems Engineer in Beijing must navigate the intersection of cutting-edge technologies such as artificial intelligence (AI), the Internet of Things (IoT), and cloud computing with stringent regulatory frameworks imposed by the Chinese government. For instance, compliance with national standards like GB/T 20840 (power system automation) or GB/T 17695 (information security) is non-negotiable, ensuring that systems align with both local and international benchmarks.</w:t>
      </w:r>
    </w:p>
    <w:p>
      <w:pPr>
        <w:pStyle w:val="BodyText"/>
      </w:pPr>
      <w:r>
        <w:t xml:space="preserve">Furthermore, Beijing’s status as a global tech hub, home to institutions like the Chinese Academy of Sciences and major corporations such as Huawei and Baidu, creates an environment where Systems Engineers collaborate with multidisciplinary teams to innovate. The city’s focus on smart city initiatives, such as the "Smart Beijing 2035" plan, underscores the need for engineers who can design scalable, interoperable systems that enhance urban livability while meeting environmental targets like carbon neutrality by 2060.</w:t>
      </w:r>
    </w:p>
    <w:bookmarkEnd w:id="20"/>
    <w:bookmarkStart w:id="21" w:name="Xec74ebc47195195c0220f6038468053b346afe8"/>
    <w:p>
      <w:pPr>
        <w:pStyle w:val="Heading2"/>
      </w:pPr>
      <w:r>
        <w:t xml:space="preserve">Key Responsibilities of a Systems Engineer in Beijing</w:t>
      </w:r>
    </w:p>
    <w:p>
      <w:pPr>
        <w:pStyle w:val="FirstParagraph"/>
      </w:pPr>
      <w:r>
        <w:t xml:space="preserve">A Systems Engineer in Beijing operates at the crossroads of technical execution and strategic planning. Their responsibilities include:</w:t>
      </w:r>
    </w:p>
    <w:p>
      <w:pPr>
        <w:numPr>
          <w:ilvl w:val="0"/>
          <w:numId w:val="1001"/>
        </w:numPr>
        <w:pStyle w:val="Compact"/>
      </w:pPr>
      <w:r>
        <w:rPr>
          <w:bCs/>
          <w:b/>
        </w:rPr>
        <w:t xml:space="preserve">Systems Architecture Design:</w:t>
      </w:r>
      <w:r>
        <w:t xml:space="preserve"> </w:t>
      </w:r>
      <w:r>
        <w:t xml:space="preserve">Developing holistic frameworks for integrating disparate subsystems, such as combining AI-driven traffic management with IoT-enabled public safety networks.</w:t>
      </w:r>
    </w:p>
    <w:p>
      <w:pPr>
        <w:numPr>
          <w:ilvl w:val="0"/>
          <w:numId w:val="1001"/>
        </w:numPr>
        <w:pStyle w:val="Compact"/>
      </w:pPr>
      <w:r>
        <w:rPr>
          <w:bCs/>
          <w:b/>
        </w:rPr>
        <w:t xml:space="preserve">Risk Management and Compliance:</w:t>
      </w:r>
      <w:r>
        <w:t xml:space="preserve"> </w:t>
      </w:r>
      <w:r>
        <w:t xml:space="preserve">Ensuring adherence to Chinese regulations, including data privacy laws (e.g., the Personal Information Protection Law) and cybersecurity protocols under the Cybersecurity Law of 2017.</w:t>
      </w:r>
    </w:p>
    <w:p>
      <w:pPr>
        <w:numPr>
          <w:ilvl w:val="0"/>
          <w:numId w:val="1001"/>
        </w:numPr>
        <w:pStyle w:val="Compact"/>
      </w:pPr>
      <w:r>
        <w:rPr>
          <w:bCs/>
          <w:b/>
        </w:rPr>
        <w:t xml:space="preserve">Collaboration with Local Authorities:</w:t>
      </w:r>
      <w:r>
        <w:t xml:space="preserve"> </w:t>
      </w:r>
      <w:r>
        <w:t xml:space="preserve">Partnering with municipal departments to align technical solutions with Beijing’s urban development strategies, such as reducing traffic congestion or improving air quality through smart grid technologies.</w:t>
      </w:r>
    </w:p>
    <w:p>
      <w:pPr>
        <w:numPr>
          <w:ilvl w:val="0"/>
          <w:numId w:val="1001"/>
        </w:numPr>
        <w:pStyle w:val="Compact"/>
      </w:pPr>
      <w:r>
        <w:rPr>
          <w:bCs/>
          <w:b/>
        </w:rPr>
        <w:t xml:space="preserve">Sustainability Integration:</w:t>
      </w:r>
      <w:r>
        <w:t xml:space="preserve"> </w:t>
      </w:r>
      <w:r>
        <w:t xml:space="preserve">Incorporating green engineering principles into systems design, reflecting Beijing’s commitment to the UN Sustainable Development Goals (SDGs) and its role in China’s environmental policies.</w:t>
      </w:r>
    </w:p>
    <w:p>
      <w:pPr>
        <w:pStyle w:val="FirstParagraph"/>
      </w:pPr>
      <w:r>
        <w:t xml:space="preserve">The Systems Engineer must also balance innovation with cultural and political sensitivities. For example, projects involving facial recognition technology or data surveillance must comply with the Communist Party of China’s (CPC) mandates on national security while avoiding ethical controversies that could arise from overreach in data collection.</w:t>
      </w:r>
    </w:p>
    <w:bookmarkEnd w:id="21"/>
    <w:bookmarkStart w:id="22" w:name="X2462bed0ee36e075e24aba3782cb0e8abf8f2bf"/>
    <w:p>
      <w:pPr>
        <w:pStyle w:val="Heading2"/>
      </w:pPr>
      <w:r>
        <w:t xml:space="preserve">Challenges Faced by Systems Engineers in Beijing</w:t>
      </w:r>
    </w:p>
    <w:p>
      <w:pPr>
        <w:pStyle w:val="FirstParagraph"/>
      </w:pPr>
      <w:r>
        <w:t xml:space="preserve">Despite its opportunities, Beijing’s environment poses unique challenges for Systems Engineers. These include:</w:t>
      </w:r>
    </w:p>
    <w:p>
      <w:pPr>
        <w:numPr>
          <w:ilvl w:val="0"/>
          <w:numId w:val="1002"/>
        </w:numPr>
        <w:pStyle w:val="Compact"/>
      </w:pPr>
      <w:r>
        <w:rPr>
          <w:bCs/>
          <w:b/>
        </w:rPr>
        <w:t xml:space="preserve">Rapid Technological Evolution:</w:t>
      </w:r>
      <w:r>
        <w:t xml:space="preserve"> </w:t>
      </w:r>
      <w:r>
        <w:t xml:space="preserve">Keeping pace with China’s aggressive digital transformation requires continuous upskilling in emerging fields like quantum computing and 6G networks.</w:t>
      </w:r>
    </w:p>
    <w:p>
      <w:pPr>
        <w:numPr>
          <w:ilvl w:val="0"/>
          <w:numId w:val="1002"/>
        </w:numPr>
        <w:pStyle w:val="Compact"/>
      </w:pPr>
      <w:r>
        <w:rPr>
          <w:bCs/>
          <w:b/>
        </w:rPr>
        <w:t xml:space="preserve">Cross-Cultural Collaboration:</w:t>
      </w:r>
      <w:r>
        <w:t xml:space="preserve"> </w:t>
      </w:r>
      <w:r>
        <w:t xml:space="preserve">Working with international partners on BRI projects necessitates navigating language barriers, differing technical standards, and geopolitical considerations.</w:t>
      </w:r>
    </w:p>
    <w:p>
      <w:pPr>
        <w:numPr>
          <w:ilvl w:val="0"/>
          <w:numId w:val="1002"/>
        </w:numPr>
        <w:pStyle w:val="Compact"/>
      </w:pPr>
      <w:r>
        <w:rPr>
          <w:bCs/>
          <w:b/>
        </w:rPr>
        <w:t xml:space="preserve">Regulatory Complexity:</w:t>
      </w:r>
      <w:r>
        <w:t xml:space="preserve"> </w:t>
      </w:r>
      <w:r>
        <w:t xml:space="preserve">Navigating the dual regulatory landscape of Chinese law and international treaties (e.g., WTO agreements) while maintaining project timelines.</w:t>
      </w:r>
    </w:p>
    <w:p>
      <w:pPr>
        <w:numPr>
          <w:ilvl w:val="0"/>
          <w:numId w:val="1002"/>
        </w:numPr>
        <w:pStyle w:val="Compact"/>
      </w:pPr>
      <w:r>
        <w:rPr>
          <w:bCs/>
          <w:b/>
        </w:rPr>
        <w:t xml:space="preserve">Resource Allocation:</w:t>
      </w:r>
      <w:r>
        <w:t xml:space="preserve"> </w:t>
      </w:r>
      <w:r>
        <w:t xml:space="preserve">Optimizing limited resources in a city where infrastructure projects are often prioritized over smaller-scale innovations.</w:t>
      </w:r>
    </w:p>
    <w:p>
      <w:pPr>
        <w:pStyle w:val="FirstParagraph"/>
      </w:pPr>
      <w:r>
        <w:t xml:space="preserve">Additionally, the Systems Engineer must address the "digital divide" within Beijing’s population, ensuring that technological advancements benefit all residents rather than exacerbating inequalities between urban elites and underprivileged communities in peripheral districts.</w:t>
      </w:r>
    </w:p>
    <w:bookmarkEnd w:id="22"/>
    <w:bookmarkStart w:id="23" w:name="X7a826402879e2df6657d38a96d25a743ad3660d"/>
    <w:p>
      <w:pPr>
        <w:pStyle w:val="Heading2"/>
      </w:pPr>
      <w:r>
        <w:t xml:space="preserve">The Future of Systems Engineering in Beijing</w:t>
      </w:r>
    </w:p>
    <w:p>
      <w:pPr>
        <w:pStyle w:val="FirstParagraph"/>
      </w:pPr>
      <w:r>
        <w:t xml:space="preserve">As Beijing continues to position itself as a global leader in technology and innovation, the demand for skilled Systems Engineers will only grow. The city’s investment in research parks like the Zhongguancun Technology Park and its emphasis on fostering startups through policies such as the "Beijing Innovation Plan" highlight a forward-looking vision that relies heavily on systemic integration. Future systems engineers will need to specialize in areas like:</w:t>
      </w:r>
    </w:p>
    <w:p>
      <w:pPr>
        <w:numPr>
          <w:ilvl w:val="0"/>
          <w:numId w:val="1003"/>
        </w:numPr>
        <w:pStyle w:val="Compact"/>
      </w:pPr>
      <w:r>
        <w:t xml:space="preserve">Autonomous mobility systems for Beijing’s sprawling transportation network.</w:t>
      </w:r>
    </w:p>
    <w:p>
      <w:pPr>
        <w:numPr>
          <w:ilvl w:val="0"/>
          <w:numId w:val="1003"/>
        </w:numPr>
        <w:pStyle w:val="Compact"/>
      </w:pPr>
      <w:r>
        <w:t xml:space="preserve">Energy-efficient building management systems aligned with China’s carbon reduction targets.</w:t>
      </w:r>
    </w:p>
    <w:p>
      <w:pPr>
        <w:numPr>
          <w:ilvl w:val="0"/>
          <w:numId w:val="1003"/>
        </w:numPr>
        <w:pStyle w:val="Compact"/>
      </w:pPr>
      <w:r>
        <w:t xml:space="preserve">Cybersecurity frameworks tailored to protect critical infrastructure from both domestic and foreign threats.</w:t>
      </w:r>
    </w:p>
    <w:p>
      <w:pPr>
        <w:pStyle w:val="FirstParagraph"/>
      </w:pPr>
      <w:r>
        <w:t xml:space="preserve">Educational institutions in Beijing, such as Tsinghua University and Peking University, are already adapting their curricula to emphasize systems thinking, interdisciplinary collaboration, and compliance with Chinese regulations. This ensures a steady pipeline of engineers equipped to meet the city’s evolving needs.</w:t>
      </w:r>
    </w:p>
    <w:bookmarkEnd w:id="23"/>
    <w:bookmarkStart w:id="26" w:name="conclusion"/>
    <w:p>
      <w:pPr>
        <w:pStyle w:val="Heading2"/>
      </w:pPr>
      <w:r>
        <w:t xml:space="preserve">Conclusion</w:t>
      </w:r>
    </w:p>
    <w:p>
      <w:pPr>
        <w:pStyle w:val="FirstParagraph"/>
      </w:pPr>
      <w:r>
        <w:t xml:space="preserve">In conclusion, the Systems Engineer in Beijing plays a vital role in shaping the future of China’s technological landscape. By harmonizing technical expertise with cultural and regulatory awareness, they contribute to Beijing’s emergence as a global leader in smart cities and sustainable development. As the city navigates its path toward modernization, the Systems Engineer remains an indispensable architect of progress, ensuring that innovation serves both national objectives and the well-being of its residents.</w:t>
      </w:r>
    </w:p>
    <w:bookmarkStart w:id="24"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Systems Engineer</w:t>
      </w:r>
      <w:r>
        <w:t xml:space="preserve">,</w:t>
      </w:r>
      <w:r>
        <w:t xml:space="preserve"> </w:t>
      </w:r>
      <w:r>
        <w:rPr>
          <w:bCs/>
          <w:b/>
        </w:rPr>
        <w:t xml:space="preserve">China Beijing</w:t>
      </w:r>
      <w:r>
        <w:t xml:space="preserve">, urban development, smart city technologies, regulatory compliance, sustainability, infrastructure integration.</w:t>
      </w:r>
    </w:p>
    <w:bookmarkEnd w:id="24"/>
    <w:bookmarkStart w:id="25" w:name="references"/>
    <w:p>
      <w:pPr>
        <w:pStyle w:val="Heading3"/>
      </w:pPr>
      <w:r>
        <w:t xml:space="preserve">References:</w:t>
      </w:r>
    </w:p>
    <w:p>
      <w:pPr>
        <w:numPr>
          <w:ilvl w:val="0"/>
          <w:numId w:val="1004"/>
        </w:numPr>
        <w:pStyle w:val="Compact"/>
      </w:pPr>
      <w:r>
        <w:t xml:space="preserve">"Made in China 2025" Policy Document. (2015). Ministry of Industry and Information Technology, China.</w:t>
      </w:r>
    </w:p>
    <w:p>
      <w:pPr>
        <w:numPr>
          <w:ilvl w:val="0"/>
          <w:numId w:val="1004"/>
        </w:numPr>
        <w:pStyle w:val="Compact"/>
      </w:pPr>
      <w:r>
        <w:t xml:space="preserve">Smart Beijing 2035: Urban Development Plan. (2019). Beijing Municipal Government.</w:t>
      </w:r>
    </w:p>
    <w:p>
      <w:pPr>
        <w:numPr>
          <w:ilvl w:val="0"/>
          <w:numId w:val="1004"/>
        </w:numPr>
        <w:pStyle w:val="Compact"/>
      </w:pPr>
      <w:r>
        <w:t xml:space="preserve">Cybersecurity Law of the People’s Republic of China. (2017). Standing Committee of the National People's Congress.</w:t>
      </w:r>
    </w:p>
    <w:p>
      <w:pPr>
        <w:numPr>
          <w:ilvl w:val="0"/>
          <w:numId w:val="1004"/>
        </w:numPr>
        <w:pStyle w:val="Compact"/>
      </w:pPr>
      <w:r>
        <w:t xml:space="preserve">Personal Information Protection Law of China. (2021). Standing Committee of the National People's Congress.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China Beijing</dc:title>
  <dc:creator/>
  <dc:language>en</dc:language>
  <cp:keywords/>
  <dcterms:created xsi:type="dcterms:W3CDTF">2026-07-14T07:10:07Z</dcterms:created>
  <dcterms:modified xsi:type="dcterms:W3CDTF">2026-07-14T07:10:07Z</dcterms:modified>
</cp:coreProperties>
</file>

<file path=docProps/custom.xml><?xml version="1.0" encoding="utf-8"?>
<Properties xmlns="http://schemas.openxmlformats.org/officeDocument/2006/custom-properties" xmlns:vt="http://schemas.openxmlformats.org/officeDocument/2006/docPropsVTypes"/>
</file>