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bfdcce3ed5e38224918c0faf90985cf7e4be61"/>
    <w:p>
      <w:pPr>
        <w:pStyle w:val="Heading1"/>
      </w:pPr>
      <w:r>
        <w:t xml:space="preserve">Abstract Academic Document: The Role of Tailor in Bangladesh Dhaka</w:t>
      </w:r>
    </w:p>
    <w:bookmarkStart w:id="20" w:name="introduction"/>
    <w:p>
      <w:pPr>
        <w:pStyle w:val="Heading2"/>
      </w:pPr>
      <w:r>
        <w:t xml:space="preserve">Introduction</w:t>
      </w:r>
    </w:p>
    <w:p>
      <w:pPr>
        <w:pStyle w:val="FirstParagraph"/>
      </w:pPr>
      <w:r>
        <w:t xml:space="preserve">The profession of a tailor, traditionally viewed as a skilled artisan, has evolved into a cornerstone of economic and cultural activity in Bangladesh Dhaka. As the capital city and the largest urban center of Bangladesh, Dhaka is renowned for its dynamic textile industry, which includes both traditional handloom weaving and modern readymade garment (RMG) production. The role of tailors in this ecosystem is critical, as they bridge the gap between artisanal craftsmanship and industrial-scale manufacturing. This abstract explores the significance of tailoring as a profession in Dhaka, examining its historical roots, economic contributions, social implications, and contemporary challenges within the context of Bangladesh’s rapidly growing urban economy.</w:t>
      </w:r>
    </w:p>
    <w:bookmarkEnd w:id="20"/>
    <w:bookmarkStart w:id="21" w:name="historical-background"/>
    <w:p>
      <w:pPr>
        <w:pStyle w:val="Heading2"/>
      </w:pPr>
      <w:r>
        <w:t xml:space="preserve">Historical Background</w:t>
      </w:r>
    </w:p>
    <w:p>
      <w:pPr>
        <w:pStyle w:val="FirstParagraph"/>
      </w:pPr>
      <w:r>
        <w:t xml:space="preserve">The tailoring industry in Dhaka dates back centuries, rooted in the city’s rich textile heritage. Historically, Dhaka was a hub for handloom production, particularly renowned for its muslin fabric, which was highly prized in global markets. The arrival of British colonial rule in the 18th century introduced Western-style tailoring techniques to the region, blending with indigenous methods to create a unique regional identity. Post-independence in 1971, Bangladesh’s garment industry began to flourish, and tailors became integral to the RMG sector. Dhaka’s proximity to major ports and its dense urban population provided an ideal environment for tailoring businesses, which expanded rapidly during the 1980s and 1990s as global demand for affordable clothing surged.</w:t>
      </w:r>
    </w:p>
    <w:bookmarkEnd w:id="21"/>
    <w:bookmarkStart w:id="23" w:name="economic-impact"/>
    <w:bookmarkStart w:id="22" w:name="economic-impact-of-tailoring-in-dhaka"/>
    <w:p>
      <w:pPr>
        <w:pStyle w:val="Heading2"/>
      </w:pPr>
      <w:r>
        <w:t xml:space="preserve">Economic Impact of Tailoring in Dhaka</w:t>
      </w:r>
    </w:p>
    <w:p>
      <w:pPr>
        <w:pStyle w:val="FirstParagraph"/>
      </w:pPr>
      <w:r>
        <w:t xml:space="preserve">The tailoring profession in Bangladesh Dhaka contributes significantly to the national economy. According to the Bangladesh Garment Manufacturers and Exporters Association (BGMEA), over 3 million people are employed directly or indirectly in the RMG sector, with a substantial portion working as tailors or in related roles. Tailors operate both independently and within factories, producing garments for domestic consumption and export markets. In Dhaka, where urbanization is accelerating, tailoring provides livelihood opportunities for marginalized communities, including women and rural migrants. Additionally, the informal sector of tailoring—often managed by micro-enterprises—supports local economies through low-cost services such as alterations, custom fittings, and bespoke clothing.</w:t>
      </w:r>
    </w:p>
    <w:bookmarkEnd w:id="22"/>
    <w:bookmarkEnd w:id="23"/>
    <w:bookmarkStart w:id="24" w:name="social-and-cultural-significance"/>
    <w:p>
      <w:pPr>
        <w:pStyle w:val="Heading2"/>
      </w:pPr>
      <w:r>
        <w:t xml:space="preserve">Social and Cultural Significance</w:t>
      </w:r>
    </w:p>
    <w:p>
      <w:pPr>
        <w:pStyle w:val="FirstParagraph"/>
      </w:pPr>
      <w:r>
        <w:t xml:space="preserve">Beyond its economic role, tailoring in Dhaka holds profound social and cultural importance. Traditional Bangladeshi attire, such as the "shalwar kameez" or "shari," is often tailored by skilled artisans who preserve centuries-old techniques passed down through generations. In a rapidly modernizing society, these tailors play a vital role in maintaining cultural heritage while adapting to contemporary fashion trends. Moreover, tailoring serves as a gendered profession in Bangladesh, with many women entering the field as an entry point to financial independence. However, this also raises questions about labor rights and working conditions for female tailors, particularly in informal sectors where regulation is minimal.</w:t>
      </w:r>
    </w:p>
    <w:bookmarkEnd w:id="24"/>
    <w:bookmarkStart w:id="25" w:name="contemporary-challenges"/>
    <w:p>
      <w:pPr>
        <w:pStyle w:val="Heading2"/>
      </w:pPr>
      <w:r>
        <w:t xml:space="preserve">Contemporary Challenges</w:t>
      </w:r>
    </w:p>
    <w:p>
      <w:pPr>
        <w:pStyle w:val="FirstParagraph"/>
      </w:pPr>
      <w:r>
        <w:t xml:space="preserve">Despite its importance, the tailoring profession in Dhaka faces several challenges. The rise of automated textile production and fast fashion has reduced demand for traditional tailoring services, pushing many artisans into precarious employment. Additionally, informal tailors often lack access to formal training programs or legal protections, leaving them vulnerable to exploitation. Environmental concerns also loom large: the RMG industry is a significant contributor to pollution in Dhaka, with tailors and factories frequently accused of improper waste disposal and excessive water usage. Addressing these issues requires collaboration between government agencies, NGOs, and industry stakeholders.</w:t>
      </w:r>
    </w:p>
    <w:bookmarkEnd w:id="25"/>
    <w:bookmarkStart w:id="26" w:name="future-prospects"/>
    <w:p>
      <w:pPr>
        <w:pStyle w:val="Heading2"/>
      </w:pPr>
      <w:r>
        <w:t xml:space="preserve">Future Prospects</w:t>
      </w:r>
    </w:p>
    <w:p>
      <w:pPr>
        <w:pStyle w:val="FirstParagraph"/>
      </w:pPr>
      <w:r>
        <w:t xml:space="preserve">The future of tailoring in Bangladesh Dhaka hinges on innovation, sustainability, and policy reform. Emerging technologies such as computer-aided design (CAD) systems and digital pattern-making tools offer opportunities for tailors to enhance efficiency and precision. Simultaneously, the growing global demand for ethical fashion has created a niche market for sustainably produced garments, which Dhaka’s tailors could capitalize on through eco-friendly practices. Government initiatives to formalize the informal sector—such as skill development programs and micro-credit schemes—are also critical to ensuring that tailors can thrive in a competitive landscape.</w:t>
      </w:r>
    </w:p>
    <w:bookmarkEnd w:id="26"/>
    <w:bookmarkStart w:id="27" w:name="conclusion"/>
    <w:p>
      <w:pPr>
        <w:pStyle w:val="Heading2"/>
      </w:pPr>
      <w:r>
        <w:t xml:space="preserve">Conclusion</w:t>
      </w:r>
    </w:p>
    <w:p>
      <w:pPr>
        <w:pStyle w:val="FirstParagraph"/>
      </w:pPr>
      <w:r>
        <w:t xml:space="preserve">In conclusion, the profession of a tailor in Bangladesh Dhaka is a multifaceted phenomenon with deep historical roots and far-reaching implications for the city’s economy and culture. As Dhaka continues to evolve as an industrial and commercial powerhouse, tailors remain vital to its identity, balancing tradition with modernity. However, their long-term survival depends on addressing systemic challenges through policy interventions, technological integration, and a commitment to sustainability. Future research should explore the intersection of tailoring with global fashion trends and its role in promoting social equity in Bangladesh’s urban centers.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Bangladesh Dhaka</dc:title>
  <dc:creator/>
  <dc:language>en</dc:language>
  <cp:keywords/>
  <dcterms:created xsi:type="dcterms:W3CDTF">2026-07-23T02:00:31Z</dcterms:created>
  <dcterms:modified xsi:type="dcterms:W3CDTF">2026-07-23T02:00:31Z</dcterms:modified>
</cp:coreProperties>
</file>

<file path=docProps/custom.xml><?xml version="1.0" encoding="utf-8"?>
<Properties xmlns="http://schemas.openxmlformats.org/officeDocument/2006/custom-properties" xmlns:vt="http://schemas.openxmlformats.org/officeDocument/2006/docPropsVTypes"/>
</file>