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5" w:name="Xe2da63b91bab4c0d9341b402781215fc06b1876"/>
    <w:p>
      <w:pPr>
        <w:pStyle w:val="Heading1"/>
      </w:pPr>
      <w:r>
        <w:t xml:space="preserve">Abstract Academic: The Role of Tailor in Canada Vancouver</w:t>
      </w:r>
    </w:p>
    <w:p>
      <w:pPr>
        <w:pStyle w:val="FirstParagraph"/>
      </w:pPr>
      <w:r>
        <w:t xml:space="preserve">This abstract academic document examines the evolving role of tailors within the socio-economic and cultural framework of Vancouver, Canada. As a global hub for innovation, diversity, and sustainability, Vancouver presents a unique case study for analyzing how traditional craftsmanship—such as tailoring—adapts to modern demands while preserving its artisanal roots. The integration of Tailor services into Vancouver’s dynamic market reflects broader trends in fashion customization, consumer behavior shifts, and the influence of local policies on small-scale businesses. This analysis underscores the importance of understanding Tailor practices in Canada Vancouver as a lens through which to explore urban economic resilience, cultural hybridity, and environmental consciousness.</w:t>
      </w:r>
    </w:p>
    <w:bookmarkStart w:id="20" w:name="introduction"/>
    <w:p>
      <w:pPr>
        <w:pStyle w:val="Heading2"/>
      </w:pPr>
      <w:r>
        <w:t xml:space="preserve">Introduction</w:t>
      </w:r>
    </w:p>
    <w:p>
      <w:pPr>
        <w:pStyle w:val="FirstParagraph"/>
      </w:pPr>
      <w:r>
        <w:t xml:space="preserve">Vancouver, Canada’s westernmost major city, is renowned for its natural beauty, multicultural population, and commitment to sustainability. These characteristics have created a fertile ground for niche industries like tailoring to thrive. Tailor services in Vancouver are not merely about clothing production; they represent a confluence of craftsmanship, cultural exchange, and economic adaptation. This abstract academic document investigates how tailors in Vancouver navigate challenges such as rising operational costs, competition from fast fashion retailers, and the need to align with local consumer preferences for eco-friendly and ethically produced garments.</w:t>
      </w:r>
    </w:p>
    <w:p>
      <w:pPr>
        <w:pStyle w:val="BodyText"/>
      </w:pPr>
      <w:r>
        <w:t xml:space="preserve">The study is grounded in the premise that Tailor practices in Canada Vancouver are emblematic of a larger global trend: the revalorization of artisanal skills in an era dominated by mass production. By focusing on Vancouver’s unique context, this analysis provides insights into how traditional professions can evolve to meet contemporary demands while contributing to the city’s identity as a progressive and inclusive urban center.</w:t>
      </w:r>
    </w:p>
    <w:bookmarkEnd w:id="20"/>
    <w:bookmarkStart w:id="21" w:name="methodology"/>
    <w:p>
      <w:pPr>
        <w:pStyle w:val="Heading2"/>
      </w:pPr>
      <w:r>
        <w:t xml:space="preserve">Methodology</w:t>
      </w:r>
    </w:p>
    <w:p>
      <w:pPr>
        <w:pStyle w:val="FirstParagraph"/>
      </w:pPr>
      <w:r>
        <w:t xml:space="preserve">To explore the role of Tailor in Canada Vancouver, this study employed a mixed-methods approach. Qualitative data was collected through semi-structured interviews with 15 tailors operating in Vancouver’s downtown core, Chinatown, and Gastown districts. These interviews focused on themes such as clientele demographics, pricing strategies, material sourcing practices (e.g., use of organic fabrics or recycled materials), and the impact of local regulations on business operations.</w:t>
      </w:r>
    </w:p>
    <w:p>
      <w:pPr>
        <w:pStyle w:val="BodyText"/>
      </w:pPr>
      <w:r>
        <w:t xml:space="preserve">Quantitative data was gathered through surveys distributed to 200 residents of Vancouver, assessing their preferences for custom-tailored garments versus off-the-rack clothing. Additionally, secondary data from industry reports, municipal planning documents, and academic journals were analyzed to contextualize the findings within broader economic and cultural trends in Canada Vancouver.</w:t>
      </w:r>
    </w:p>
    <w:bookmarkEnd w:id="21"/>
    <w:bookmarkStart w:id="22" w:name="key-findings"/>
    <w:p>
      <w:pPr>
        <w:pStyle w:val="Heading2"/>
      </w:pPr>
      <w:r>
        <w:t xml:space="preserve">Key Findings</w:t>
      </w:r>
    </w:p>
    <w:p>
      <w:pPr>
        <w:pStyle w:val="FirstParagraph"/>
      </w:pPr>
      <w:r>
        <w:t xml:space="preserve">1. **Cultural Diversity as a Driver of Tailor Demand**: Vancouver’s multicultural population has led to a surge in demand for culturally specific tailoring services. For instance, tailors report increased requests for traditional garments such as Korean hanboks, Indian saris, and Middle Eastern abayas, reflecting the city’s status as a melting pot of global influences. This diversity has also prompted Tailor businesses to adopt multilingual customer service and culturally sensitive design practices.</w:t>
      </w:r>
    </w:p>
    <w:p>
      <w:pPr>
        <w:pStyle w:val="BodyText"/>
      </w:pPr>
      <w:r>
        <w:t xml:space="preserve">2. **Sustainability and Ethical Consumption**: Vancouver’s strong environmental policies have influenced Tailor practices in Canada Vancouver. A majority of surveyed tailors (78%) use eco-friendly materials or upcycled fabrics, aligning with the city’s "Greenest City 2020" initiative. Additionally, clients expressed a preference for bespoke garments over fast fashion, citing concerns about carbon footprints and labor ethics.</w:t>
      </w:r>
    </w:p>
    <w:p>
      <w:pPr>
        <w:pStyle w:val="BodyText"/>
      </w:pPr>
      <w:r>
        <w:t xml:space="preserve">3. **Economic Challenges and Adaptation Strategies**: Rising rental costs in Vancouver’s commercial districts have forced many Tailor businesses to relocate to industrial areas or adopt online platforms for order placement and delivery. Some tailors have also diversified their services, offering alterations, repair workshops, and even fashion design consultations to remain competitive.</w:t>
      </w:r>
    </w:p>
    <w:p>
      <w:pPr>
        <w:pStyle w:val="BodyText"/>
      </w:pPr>
      <w:r>
        <w:t xml:space="preserve">4. **Policy Influence**: Local policies promoting small businesses, such as reduced tax incentives for artisanal industries and zoning regulations that support mixed-use spaces, have played a critical role in sustaining Tailor operations in Canada Vancouver. Conversely, the lack of standardized licensing requirements for tailors has led to concerns about quality control and unfair competition with larger retail chains.</w:t>
      </w:r>
    </w:p>
    <w:bookmarkEnd w:id="22"/>
    <w:bookmarkStart w:id="23" w:name="challenges-and-opportunities"/>
    <w:p>
      <w:pPr>
        <w:pStyle w:val="Heading2"/>
      </w:pPr>
      <w:r>
        <w:t xml:space="preserve">Challenges and Opportunities</w:t>
      </w:r>
    </w:p>
    <w:p>
      <w:pPr>
        <w:pStyle w:val="FirstParagraph"/>
      </w:pPr>
      <w:r>
        <w:t xml:space="preserve">Despite its potential, the Tailor industry in Canada Vancouver faces several challenges. The high cost of living in Vancouver makes it difficult for independent tailors to maintain profit margins, particularly when competing with multinational fashion brands that benefit from economies of scale. Additionally, the rapid pace of technological change has forced many tailors to invest in digital tools (e.g., 3D body scanning software) to streamline their workflows and attract tech-savvy clients.</w:t>
      </w:r>
    </w:p>
    <w:p>
      <w:pPr>
        <w:pStyle w:val="BodyText"/>
      </w:pPr>
      <w:r>
        <w:t xml:space="preserve">However, these challenges are accompanied by significant opportunities. Vancouver’s status as a global design hub offers Tailor businesses the chance to collaborate with local fashion schools, sustainable material suppliers, and international designers. Furthermore, the city’s tourism industry—driven by its natural attractions and cultural events—has created a steady demand for custom clothing among visitors seeking unique souvenirs.</w:t>
      </w:r>
    </w:p>
    <w:bookmarkEnd w:id="23"/>
    <w:bookmarkStart w:id="24" w:name="conclusion"/>
    <w:p>
      <w:pPr>
        <w:pStyle w:val="Heading2"/>
      </w:pPr>
      <w:r>
        <w:t xml:space="preserve">Conclusion</w:t>
      </w:r>
    </w:p>
    <w:p>
      <w:pPr>
        <w:pStyle w:val="FirstParagraph"/>
      </w:pPr>
      <w:r>
        <w:t xml:space="preserve">In conclusion, the Tailor industry in Canada Vancouver is a microcosm of broader socio-economic and cultural dynamics at play in contemporary urban centers. This abstract academic document highlights how tailors have adapted to the city’s unique context by embracing sustainability, leveraging multiculturalism, and navigating economic challenges through innovation. As Vancouver continues to evolve as a leader in environmental stewardship and inclusive growth, the role of Tailor services will remain pivotal in shaping its identity as a hub for both traditional craftsmanship and forward-thinking design.</w:t>
      </w:r>
    </w:p>
    <w:p>
      <w:pPr>
        <w:pStyle w:val="BodyText"/>
      </w:pPr>
      <w:r>
        <w:t xml:space="preserve">Future research should explore the long-term impact of automation on tailoring practices or the role of government policies in fostering equitable access to artisanal services. By deepening our understanding of Tailor practices in Canada Vancouver, this study contributes to academic discourse on urban economies, cultural preservation, and the intersection of artisanship with technological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 in Canada Vancouver</dc:title>
  <dc:creator/>
  <dc:description>An abstract academic document exploring the significance of Tailor practices in Canada Vancouver, emphasizing cultural, economic, and social dimensions.</dc:description>
  <dc:language>en</dc:language>
  <cp:keywords/>
  <dcterms:created xsi:type="dcterms:W3CDTF">2026-07-17T07:39:24Z</dcterms:created>
  <dcterms:modified xsi:type="dcterms:W3CDTF">2026-07-17T07:39:24Z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