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Bogotá,</w:t>
      </w:r>
      <w:r>
        <w:t xml:space="preserve"> </w:t>
      </w:r>
      <w:r>
        <w:t xml:space="preserve">Colombia:</w:t>
      </w:r>
      <w:r>
        <w:t xml:space="preserve"> </w:t>
      </w:r>
      <w:r>
        <w:t xml:space="preserve">A</w:t>
      </w:r>
      <w:r>
        <w:t xml:space="preserve"> </w:t>
      </w:r>
      <w:r>
        <w:t xml:space="preserve">Study</w:t>
      </w:r>
      <w:r>
        <w:t xml:space="preserve"> </w:t>
      </w:r>
      <w:r>
        <w:t xml:space="preserve">on</w:t>
      </w:r>
      <w:r>
        <w:t xml:space="preserve"> </w:t>
      </w:r>
      <w:r>
        <w:t xml:space="preserve">Traditional</w:t>
      </w:r>
      <w:r>
        <w:t xml:space="preserve"> </w:t>
      </w:r>
      <w:r>
        <w:t xml:space="preserve">Craftsmanship</w:t>
      </w:r>
      <w:r>
        <w:t xml:space="preserve"> </w:t>
      </w:r>
      <w:r>
        <w:t xml:space="preserve">and</w:t>
      </w:r>
      <w:r>
        <w:t xml:space="preserve"> </w:t>
      </w:r>
      <w:r>
        <w:t xml:space="preserve">Modern</w:t>
      </w:r>
      <w:r>
        <w:t xml:space="preserve"> </w:t>
      </w:r>
      <w:r>
        <w:t xml:space="preserve">Adaptation</w:t>
      </w:r>
    </w:p>
    <w:p>
      <w:pPr>
        <w:pStyle w:val="FirstParagraph"/>
      </w:pPr>
      <w:r>
        <w:t xml:space="preserve">```html</w:t>
      </w:r>
    </w:p>
    <w:bookmarkStart w:id="26" w:name="X97d564eb58b29e2162976cb29ef1baa69a5bedf"/>
    <w:p>
      <w:pPr>
        <w:pStyle w:val="Heading1"/>
      </w:pPr>
      <w:r>
        <w:t xml:space="preserve">Abstract Academic: The Role of Tailors in Bogotá, Colombia</w:t>
      </w:r>
    </w:p>
    <w:p>
      <w:pPr>
        <w:pStyle w:val="FirstParagraph"/>
      </w:pPr>
      <w:r>
        <w:t xml:space="preserve">The practice of tailoring has long been an integral part of Colombian cultural identity, particularly in the capital city of Bogotá. As a hub for commerce, culture, and innovation, Bogotá serves as a microcosm where traditional craftsmanship intersects with modern consumer demands. This academic abstract explores the historical evolution, current state, and socio-economic significance of tailors in Colombia’s capital city. By examining the challenges faced by tailors in an era dominated by fast fashion and digital retail platforms, this study highlights the resilience of Bogotá’s tailoring industry as it adapts to contemporary pressures while preserving its cultural heritage.</w:t>
      </w:r>
    </w:p>
    <w:bookmarkStart w:id="20" w:name="Xca51b35f076fe553b150bcd9aaa784890886f77"/>
    <w:p>
      <w:pPr>
        <w:pStyle w:val="Heading2"/>
      </w:pPr>
      <w:r>
        <w:t xml:space="preserve">Historical Context of Tailoring in Colombia</w:t>
      </w:r>
    </w:p>
    <w:p>
      <w:pPr>
        <w:pStyle w:val="FirstParagraph"/>
      </w:pPr>
      <w:r>
        <w:t xml:space="preserve">Tailoring in Colombia dates back to pre-colonial times, where indigenous communities used natural fibers and traditional weaving techniques to create garments. With the arrival of Spanish colonizers, European tailoring methods were introduced, blending with local practices to form a unique hybrid style. During the 19th and 20th centuries, Bogotá emerged as a center for high-quality textile production and bespoke clothing, fueled by its status as Colombia’s political and economic capital. The city’s artisanal tailors gained renown for their meticulous workmanship, particularly in crafting formal attire for elites and government officials. However, the rise of industrialization in the mid-20th century began to shift demand from handcrafted garments to mass-produced alternatives.</w:t>
      </w:r>
    </w:p>
    <w:bookmarkEnd w:id="20"/>
    <w:bookmarkStart w:id="21" w:name="X79f3d780e40dae40984a3940314087b0d63a4b3"/>
    <w:p>
      <w:pPr>
        <w:pStyle w:val="Heading2"/>
      </w:pPr>
      <w:r>
        <w:t xml:space="preserve">The Current Landscape of Tailoring in Bogotá</w:t>
      </w:r>
    </w:p>
    <w:p>
      <w:pPr>
        <w:pStyle w:val="FirstParagraph"/>
      </w:pPr>
      <w:r>
        <w:t xml:space="preserve">Today, Bogotá’s tailoring industry exists at a crossroads between tradition and innovation. While fast fashion chains and global brands have flooded the market with inexpensive, rapidly produced clothing, a dedicated community of tailors continues to thrive by catering to niche markets. These artisans specialize in custom-made suits, traditional Andean garments like *mochilas* (woolen bags) and *polleras* (skirts), and bespoke wedding attire. In neighborhoods such as Usaquén, El Rosal, and Zona T, small ateliers offer personalized services that emphasize quality over quantity. This contrasts sharply with the impersonal nature of modern retail models, making Bogotá’s tailors a vital link to the city’s cultural roots.</w:t>
      </w:r>
    </w:p>
    <w:bookmarkEnd w:id="21"/>
    <w:bookmarkStart w:id="22" w:name="challenges-faced-by-tailors-in-bogotá"/>
    <w:p>
      <w:pPr>
        <w:pStyle w:val="Heading2"/>
      </w:pPr>
      <w:r>
        <w:t xml:space="preserve">Challenges Faced by Tailors in Bogotá</w:t>
      </w:r>
    </w:p>
    <w:p>
      <w:pPr>
        <w:pStyle w:val="FirstParagraph"/>
      </w:pPr>
      <w:r>
        <w:t xml:space="preserve">Despite their cultural and artisanal significance, tailors in Bogotá face numerous challenges. The proliferation of fast fashion has led to a decline in demand for handcrafted clothing, as consumers prioritize affordability over craftsmanship. Additionally, rising material costs and the high labor intensity of manual tailoring make it difficult for small ateliers to compete with large-scale manufacturers. A lack of formal training programs for young artisans further threatens the survival of traditional techniques, as many elders retire without successors to carry on their expertise. Moreover, the digital transformation of retail has forced tailors to adapt by integrating e-commerce platforms and social media marketing strategies into their business models.</w:t>
      </w:r>
    </w:p>
    <w:bookmarkEnd w:id="22"/>
    <w:bookmarkStart w:id="23" w:name="economic-and-cultural-significance"/>
    <w:p>
      <w:pPr>
        <w:pStyle w:val="Heading2"/>
      </w:pPr>
      <w:r>
        <w:t xml:space="preserve">Economic and Cultural Significance</w:t>
      </w:r>
    </w:p>
    <w:p>
      <w:pPr>
        <w:pStyle w:val="FirstParagraph"/>
      </w:pPr>
      <w:r>
        <w:t xml:space="preserve">Despite these challenges, Bogotá’s tailoring industry remains a cornerstone of the city’s economy. According to recent studies, the sector contributes significantly to local employment, particularly among women and marginalized communities who rely on tailoring as a primary source of income. The cultural value of bespoke tailoring cannot be overstated; it embodies Colombia’s rich heritage and serves as a medium for preserving indigenous aesthetics through modern interpretations. For example, some tailors in Bogotá incorporate traditional *mochila* patterns into contemporary fashion lines, creating a bridge between the past and present.</w:t>
      </w:r>
    </w:p>
    <w:bookmarkEnd w:id="23"/>
    <w:bookmarkStart w:id="24" w:name="X3763ea05fd0ec46056a2294ea867ee0bc432cb9"/>
    <w:p>
      <w:pPr>
        <w:pStyle w:val="Heading2"/>
      </w:pPr>
      <w:r>
        <w:t xml:space="preserve">Adaptation Strategies and Future Prospects</w:t>
      </w:r>
    </w:p>
    <w:p>
      <w:pPr>
        <w:pStyle w:val="FirstParagraph"/>
      </w:pPr>
      <w:r>
        <w:t xml:space="preserve">To survive in an increasingly competitive market, Bogotá’s tailors are adopting innovative strategies. Many have embraced sustainable practices by using organic fabrics and eco-friendly dyes, appealing to environmentally conscious consumers. Others collaborate with local designers to create fusion collections that blend Andean motifs with global trends. Furthermore, vocational training programs initiated by the Colombian government and non-profit organizations aim to revitalize interest in tailoring among younger generations. These efforts are critical for ensuring the longevity of Bogotá’s tailoring tradition in a rapidly evolving world.</w:t>
      </w:r>
    </w:p>
    <w:bookmarkEnd w:id="24"/>
    <w:bookmarkStart w:id="25" w:name="conclusion"/>
    <w:p>
      <w:pPr>
        <w:pStyle w:val="Heading2"/>
      </w:pPr>
      <w:r>
        <w:t xml:space="preserve">Conclusion</w:t>
      </w:r>
    </w:p>
    <w:p>
      <w:pPr>
        <w:pStyle w:val="FirstParagraph"/>
      </w:pPr>
      <w:r>
        <w:t xml:space="preserve">In conclusion, the role of tailors in Bogotá, Colombia, extends beyond mere garment production; it is a reflection of the city’s cultural identity and socio-economic dynamics. While facing pressures from globalization and technological change, Bogotá’s tailors exemplify resilience by adapting to new realities without compromising their artisanal legacy. This study underscores the need for continued support for traditional crafts in urban centers like Bogotá, where preserving cultural heritage is as important as fostering economic development. Future research should explore the intersection of technology and tailoring, as well as the potential for international partnerships to elevate Bogotá’s reputation as a global hub for bespoke craftsmanship.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Tailors in Bogotá, Colombia: A Study on Traditional Craftsmanship and Modern Adaptation</dc:title>
  <dc:creator/>
  <dc:language>en</dc:language>
  <cp:keywords/>
  <dcterms:created xsi:type="dcterms:W3CDTF">2026-07-23T03:18:16Z</dcterms:created>
  <dcterms:modified xsi:type="dcterms:W3CDTF">2026-07-23T03:18:16Z</dcterms:modified>
</cp:coreProperties>
</file>

<file path=docProps/custom.xml><?xml version="1.0" encoding="utf-8"?>
<Properties xmlns="http://schemas.openxmlformats.org/officeDocument/2006/custom-properties" xmlns:vt="http://schemas.openxmlformats.org/officeDocument/2006/docPropsVTypes"/>
</file>