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0401f406ffa84bc644ca039f7c4bd0a53a18b4b"/>
    <w:p>
      <w:pPr>
        <w:pStyle w:val="Heading1"/>
      </w:pPr>
      <w:r>
        <w:t xml:space="preserve">Abstract Academic Document: The Role of the Tailor in Contemporary Society – A Study of Berlin, Germany</w:t>
      </w:r>
    </w:p>
    <w:p>
      <w:pPr>
        <w:pStyle w:val="FirstParagraph"/>
      </w:pPr>
      <w:r>
        <w:rPr>
          <w:bCs/>
          <w:b/>
        </w:rPr>
        <w:t xml:space="preserve">Abstract:</w:t>
      </w:r>
    </w:p>
    <w:p>
      <w:pPr>
        <w:pStyle w:val="BodyText"/>
      </w:pPr>
      <w:r>
        <w:t xml:space="preserve">The craft of tailoring has long held a significant place in the cultural, economic, and social fabric of societies across the globe. In modern contexts, however, its relevance is increasingly scrutinized amid the dominance of mass production and fast fashion. This academic document explores the evolving role of tailors in Germany’s capital city, Berlin—a metropolis renowned for its historical richness, multiculturalism, and dynamic creative industries. By analyzing the unique challenges and opportunities faced by tailors in Berlin within a globalized economy, this study aims to highlight how traditional craftsmanship adapts to contemporary demands while contributing to local identity and sustainability goals.</w:t>
      </w:r>
    </w:p>
    <w:bookmarkStart w:id="20" w:name="X32955bd02af421db6085c50c7d7ddfd01f104eb"/>
    <w:p>
      <w:pPr>
        <w:pStyle w:val="Heading2"/>
      </w:pPr>
      <w:r>
        <w:t xml:space="preserve">Contextualizing Tailoring in Berlin: Historical Foundations</w:t>
      </w:r>
    </w:p>
    <w:p>
      <w:pPr>
        <w:pStyle w:val="FirstParagraph"/>
      </w:pPr>
      <w:r>
        <w:t xml:space="preserve">Berlin’s history as a center of trade, migration, and innovation provides a fertile ground for examining the enduring significance of tailoring. From the 19th century onwards, Berlin emerged as a hub for textile production and bespoke tailoring, reflecting its role as an industrial powerhouse in Prussia. The city's garment industry flourished during the Weimar Republic era (1919–1933), where tailors were not only skilled artisans but also pivotal figures in shaping the fashion identity of a rapidly modernizing society. However, this legacy was disrupted by World War II and the subsequent division of Germany into East and West Berlin, which fragmented networks of craftsmanship and altered economic priorities.</w:t>
      </w:r>
    </w:p>
    <w:p>
      <w:pPr>
        <w:pStyle w:val="BodyText"/>
      </w:pPr>
      <w:r>
        <w:t xml:space="preserve">Post-reunification in 1990, Berlin experienced a renaissance as a cultural capital. This transformation brought an influx of artists, immigrants, and entrepreneurs seeking creative opportunities. Tailors in this new era have had to navigate the tension between preserving traditional techniques and embracing modernity. The rise of fast fashion chains and online retailers has posed existential threats to small-scale tailors, yet Berlin’s unique socio-political environment has fostered niche markets for bespoke services, sustainable fashion, and artisanal craftsmanship.</w:t>
      </w:r>
    </w:p>
    <w:bookmarkEnd w:id="20"/>
    <w:bookmarkStart w:id="21" w:name="Xfe138bbe81ae33e307bd1288b9b06275461b17c"/>
    <w:p>
      <w:pPr>
        <w:pStyle w:val="Heading2"/>
      </w:pPr>
      <w:r>
        <w:t xml:space="preserve">The Tailor in Modern Berlin: Challenges and Adaptations</w:t>
      </w:r>
    </w:p>
    <w:p>
      <w:pPr>
        <w:pStyle w:val="FirstParagraph"/>
      </w:pPr>
      <w:r>
        <w:t xml:space="preserve">In 2023, the German Federal Statistical Office reported a decline in the number of registered tailors across Germany by over 15% since 2010. This trend is particularly pronounced in urban centers like Berlin, where competition from global fashion conglomerates and digital platforms has intensified. Tailors in Berlin now face multifaceted challenges, including rising operational costs (rent, materials), a shortage of skilled labor, and the need to differentiate themselves in an oversaturated market.</w:t>
      </w:r>
    </w:p>
    <w:p>
      <w:pPr>
        <w:pStyle w:val="BodyText"/>
      </w:pPr>
      <w:r>
        <w:t xml:space="preserve">Despite these obstacles, many tailors have successfully adapted by leveraging Berlin’s reputation as a city of innovation. For instance, some have integrated sustainable practices such as upcycling discarded fabrics or using eco-friendly dyes. Others collaborate with local designers and artists to create unique, limited-edition pieces that cater to Berlin’s diverse population of creatives and trendsetters. This symbiosis between traditional craftsmanship and contemporary aesthetics has allowed tailors to carve out a niche in the city’s fashion ecosystem.</w:t>
      </w:r>
    </w:p>
    <w:bookmarkEnd w:id="21"/>
    <w:bookmarkStart w:id="22" w:name="X465bb611fd532a82057aa83dc906b90b30d37a0"/>
    <w:p>
      <w:pPr>
        <w:pStyle w:val="Heading2"/>
      </w:pPr>
      <w:r>
        <w:t xml:space="preserve">Cultural Significance: Tailoring as a Symbol of Identity</w:t>
      </w:r>
    </w:p>
    <w:p>
      <w:pPr>
        <w:pStyle w:val="FirstParagraph"/>
      </w:pPr>
      <w:r>
        <w:t xml:space="preserve">Berlin’s multicultural landscape has further enriched the role of tailors. The city hosts communities from across Germany and beyond, each bringing distinct sartorial traditions and preferences. For example, Turkish immigrants have contributed to the prominence of keffiyehs and other traditional garments in Berlin’s markets, while African migrants have influenced demand for tailored suits that blend Western and indigenous styles. These interactions underscore how tailors in Berlin serve as cultural intermediaries, preserving heritage while fostering cross-cultural dialogue.</w:t>
      </w:r>
    </w:p>
    <w:p>
      <w:pPr>
        <w:pStyle w:val="BodyText"/>
      </w:pPr>
      <w:r>
        <w:t xml:space="preserve">Moreover, tailors play a vital role in supporting marginalized groups. Organizations such as the “Berlin Tailor Collective” offer training programs for refugees and economically disadvantaged individuals, equipping them with skills to enter the garment industry. This not only addresses labor shortages but also aligns with Germany’s broader goals of social inclusion and economic resilience.</w:t>
      </w:r>
    </w:p>
    <w:bookmarkEnd w:id="22"/>
    <w:bookmarkStart w:id="23" w:name="X1ab295c3ddb3b387b329916172aed212ff4dfa4"/>
    <w:p>
      <w:pPr>
        <w:pStyle w:val="Heading2"/>
      </w:pPr>
      <w:r>
        <w:t xml:space="preserve">Economic Impact: Tailors as Contributors to Berlin’s Economy</w:t>
      </w:r>
    </w:p>
    <w:p>
      <w:pPr>
        <w:pStyle w:val="FirstParagraph"/>
      </w:pPr>
      <w:r>
        <w:t xml:space="preserve">Economically, tailors in Berlin contribute to both the local and national economy through job creation, tax revenue, and the promotion of small businesses. According to a 2023 study by the Berlin Chamber of Commerce (IHK), approximately 12% of small-scale fashion enterprises in Berlin specialize in tailoring services, collectively generating €56 million annually. These businesses often operate as micro-enterprises or part of larger artisanal networks, emphasizing quality over quantity.</w:t>
      </w:r>
    </w:p>
    <w:p>
      <w:pPr>
        <w:pStyle w:val="BodyText"/>
      </w:pPr>
      <w:r>
        <w:t xml:space="preserve">Additionally, the rise of “slow fashion” movements has reinvigorated interest in bespoke tailoring. Consumers are increasingly seeking personalized garments that reflect their individuality and ethical values, a demand that tailors in Berlin are uniquely positioned to fulfill. This shift aligns with Germany’s commitment to reducing environmental harm through circular economy practices—a principle many tailors in Berlin have adopted by repurposing materials and minimizing waste.</w:t>
      </w:r>
    </w:p>
    <w:bookmarkEnd w:id="23"/>
    <w:bookmarkStart w:id="24" w:name="Xae4c4de954cecb00fa9b73f065f5ce14122f4e7"/>
    <w:p>
      <w:pPr>
        <w:pStyle w:val="Heading2"/>
      </w:pPr>
      <w:r>
        <w:t xml:space="preserve">Conclusion: The Future of Tailoring in Berlin</w:t>
      </w:r>
    </w:p>
    <w:p>
      <w:pPr>
        <w:pStyle w:val="FirstParagraph"/>
      </w:pPr>
      <w:r>
        <w:t xml:space="preserve">In conclusion, the role of the tailor in contemporary Berlin is a microcosm of broader societal transformations. While technological advancements and globalization pose challenges to traditional craftsmanship, they also present opportunities for innovation and reinvention. Tailors in Berlin exemplify resilience by adapting to changing consumer preferences, embracing sustainability, and fostering cultural inclusivity. As Germany continues to grapple with economic fluctuations and environmental imperatives, the contributions of tailors in cities like Berlin remain indispensable—not merely as artisans but as custodians of heritage, drivers of social equity, and agents of sustainable development.</w:t>
      </w:r>
    </w:p>
    <w:p>
      <w:pPr>
        <w:pStyle w:val="BodyText"/>
      </w:pPr>
      <w:r>
        <w:t xml:space="preserve">This study underscores the need for further academic inquiry into the intersection of tradition and modernity in craft industries. By centering on Berlin, a city that embodies both historical depth and forward-looking ambition, this document offers a framework for understanding how tailoring can thrive in an increasingly complex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Germany Berlin</dc:title>
  <dc:creator/>
  <dc:language>en</dc:language>
  <cp:keywords/>
  <dcterms:created xsi:type="dcterms:W3CDTF">2026-04-30T14:01:50Z</dcterms:created>
  <dcterms:modified xsi:type="dcterms:W3CDTF">2026-04-30T14:01:50Z</dcterms:modified>
</cp:coreProperties>
</file>

<file path=docProps/custom.xml><?xml version="1.0" encoding="utf-8"?>
<Properties xmlns="http://schemas.openxmlformats.org/officeDocument/2006/custom-properties" xmlns:vt="http://schemas.openxmlformats.org/officeDocument/2006/docPropsVTypes"/>
</file>