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2bf7948a26589341a6748b3891ad27899799fa"/>
    <w:p>
      <w:pPr>
        <w:pStyle w:val="Heading1"/>
      </w:pPr>
      <w:r>
        <w:t xml:space="preserve">Abstract Academic Document: The Role of Tailor in Indonesia Jakarta</w:t>
      </w:r>
    </w:p>
    <w:p>
      <w:pPr>
        <w:pStyle w:val="FirstParagraph"/>
      </w:pPr>
      <w:r>
        <w:rPr>
          <w:bCs/>
          <w:b/>
        </w:rPr>
        <w:t xml:space="preserve">Introduction:</w:t>
      </w:r>
      <w:r>
        <w:t xml:space="preserve"> </w:t>
      </w:r>
      <w:r>
        <w:t xml:space="preserve">In the context of urban development and economic diversification, the role of traditional professions such as tailoring has evolved significantly in modern societies. This academic abstract explores the significance of tailors within Indonesia’s capital city, Jakarta, examining how this profession intersects with cultural heritage, economic dynamics, and contemporary consumer demands. Tailor services in Jakarta are not merely a means of clothing production but also reflect broader socio-economic trends and challenges faced by small-scale artisans in rapidly urbanizing environments. By analyzing the historical roots of tailoring in Indonesia, its adaptation to modern markets, and the unique challenges posed by globalization and industrialization, this document highlights the resilience and adaptability of tailors in Jakarta as a cornerstone of both local economies and cultural preservation.</w:t>
      </w:r>
    </w:p>
    <w:p>
      <w:pPr>
        <w:pStyle w:val="BodyText"/>
      </w:pPr>
      <w:r>
        <w:rPr>
          <w:bCs/>
          <w:b/>
        </w:rPr>
        <w:t xml:space="preserve">Contextual Background:</w:t>
      </w:r>
      <w:r>
        <w:t xml:space="preserve"> </w:t>
      </w:r>
      <w:r>
        <w:t xml:space="preserve">Tailoring has long been an integral part of Indonesian society, rooted in traditional crafts that emphasize craftsmanship, customization, and the use of locally sourced materials. In Jakarta, the capital city of Indonesia with a population exceeding 10 million as of 2023 (Indonesia Statistics Bureau), tailors operate in a highly competitive environment shaped by both domestic and international influences. The city serves as a hub for fashion innovation, hosting numerous boutiques, markets, and textile industries that cater to diverse consumer preferences. However, this dynamism presents challenges for traditional tailors who must navigate rising operational costs, competition from fast-fashion brands, and the demand for digital customization tools.</w:t>
      </w:r>
    </w:p>
    <w:p>
      <w:pPr>
        <w:pStyle w:val="BodyText"/>
      </w:pPr>
      <w:r>
        <w:rPr>
          <w:bCs/>
          <w:b/>
        </w:rPr>
        <w:t xml:space="preserve">Methodology:</w:t>
      </w:r>
      <w:r>
        <w:t xml:space="preserve"> </w:t>
      </w:r>
      <w:r>
        <w:t xml:space="preserve">This study employs a mixed-methods approach to investigate the role of tailors in Jakarta. Data is collected through primary sources, including interviews with 50 tailors across different neighborhoods such as Menteng, Senayan, and Kemang, as well as secondary sources like government reports on urban economics and academic literature on Southeast Asian textile industries. Quantitative data includes sales records and pricing strategies of small-scale tailoring businesses, while qualitative insights focus on the artisans’ perspectives regarding challenges in sustaining their craft. The analysis also incorporates case studies of successful tailors who have adapted to modern demands by integrating technology, such as online booking systems and social media marketing.</w:t>
      </w:r>
    </w:p>
    <w:p>
      <w:pPr>
        <w:pStyle w:val="BodyText"/>
      </w:pPr>
      <w:r>
        <w:rPr>
          <w:bCs/>
          <w:b/>
        </w:rPr>
        <w:t xml:space="preserve">Key Findings:</w:t>
      </w:r>
    </w:p>
    <w:p>
      <w:pPr>
        <w:numPr>
          <w:ilvl w:val="0"/>
          <w:numId w:val="1001"/>
        </w:numPr>
        <w:pStyle w:val="Compact"/>
      </w:pPr>
      <w:r>
        <w:rPr>
          <w:bCs/>
          <w:b/>
        </w:rPr>
        <w:t xml:space="preserve">Economic Contribution:</w:t>
      </w:r>
      <w:r>
        <w:t xml:space="preserve"> </w:t>
      </w:r>
      <w:r>
        <w:t xml:space="preserve">Tailors contribute significantly to Jakarta’s informal economy, with approximately 12% of small businesses in the fashion sector being operated by independent tailors (Jakarta Economic Development Agency, 2023). These professionals often serve both local clients seeking personalized clothing and international tourists interested in traditional Indonesian attire such as</w:t>
      </w:r>
      <w:r>
        <w:t xml:space="preserve"> </w:t>
      </w:r>
      <w:r>
        <w:rPr>
          <w:iCs/>
          <w:i/>
        </w:rPr>
        <w:t xml:space="preserve">kebaya</w:t>
      </w:r>
      <w:r>
        <w:t xml:space="preserve"> </w:t>
      </w:r>
      <w:r>
        <w:t xml:space="preserve">or</w:t>
      </w:r>
      <w:r>
        <w:t xml:space="preserve"> </w:t>
      </w:r>
      <w:r>
        <w:rPr>
          <w:iCs/>
          <w:i/>
        </w:rPr>
        <w:t xml:space="preserve">batik</w:t>
      </w:r>
      <w:r>
        <w:t xml:space="preserve">. The average monthly income for a tailor in Jakarta ranges between USD $300–$600, depending on the volume of work and client base.</w:t>
      </w:r>
    </w:p>
    <w:p>
      <w:pPr>
        <w:numPr>
          <w:ilvl w:val="0"/>
          <w:numId w:val="1001"/>
        </w:numPr>
        <w:pStyle w:val="Compact"/>
      </w:pPr>
      <w:r>
        <w:rPr>
          <w:bCs/>
          <w:b/>
        </w:rPr>
        <w:t xml:space="preserve">Cultural Preservation:</w:t>
      </w:r>
      <w:r>
        <w:t xml:space="preserve"> </w:t>
      </w:r>
      <w:r>
        <w:t xml:space="preserve">Tailors in Jakarta play a critical role in preserving Indonesia’s textile heritage. For instance, traditional batik patterns are frequently adapted by tailors to meet contemporary fashion trends while retaining their cultural significance. This practice ensures that indigenous designs remain relevant in global markets, thereby fostering cross-cultural appreciation.</w:t>
      </w:r>
    </w:p>
    <w:p>
      <w:pPr>
        <w:numPr>
          <w:ilvl w:val="0"/>
          <w:numId w:val="1001"/>
        </w:numPr>
        <w:pStyle w:val="Compact"/>
      </w:pPr>
      <w:r>
        <w:rPr>
          <w:bCs/>
          <w:b/>
        </w:rPr>
        <w:t xml:space="preserve">Challenges:</w:t>
      </w:r>
      <w:r>
        <w:t xml:space="preserve"> </w:t>
      </w:r>
      <w:r>
        <w:t xml:space="preserve">Despite their contributions, tailors face significant obstacles. The rise of fast-fashion brands and mass production has reduced demand for handmade garments. Additionally, the cost of high-quality fabrics and machinery remains prohibitive for many small-scale artisans. Environmental concerns related to textile waste and the need for sustainable practices further complicate operations.</w:t>
      </w:r>
    </w:p>
    <w:p>
      <w:pPr>
        <w:numPr>
          <w:ilvl w:val="0"/>
          <w:numId w:val="1001"/>
        </w:numPr>
        <w:pStyle w:val="Compact"/>
      </w:pPr>
      <w:r>
        <w:rPr>
          <w:bCs/>
          <w:b/>
        </w:rPr>
        <w:t xml:space="preserve">Adaptation Strategies:</w:t>
      </w:r>
      <w:r>
        <w:t xml:space="preserve"> </w:t>
      </w:r>
      <w:r>
        <w:t xml:space="preserve">Successful tailors in Jakarta have embraced innovation by leveraging digital platforms such as Instagram and Shopee to showcase their work. Some have also partnered with local designers to create hybrid products that blend traditional techniques with modern aesthetics. Collaborations with cultural institutions, such as the Jakarta Textile Museum, have further elevated the visibility of artisanal tailoring.</w:t>
      </w:r>
    </w:p>
    <w:p>
      <w:pPr>
        <w:pStyle w:val="FirstParagraph"/>
      </w:pPr>
      <w:r>
        <w:rPr>
          <w:bCs/>
          <w:b/>
        </w:rPr>
        <w:t xml:space="preserve">Discussion:</w:t>
      </w:r>
      <w:r>
        <w:t xml:space="preserve"> </w:t>
      </w:r>
      <w:r>
        <w:t xml:space="preserve">The findings underscore the dual role of tailors in Jakarta as both economic actors and cultural custodians. While they face existential threats from industrialization and globalization, their ability to innovate ensures their relevance in an increasingly digitized world. The profession’s adaptability is evident in the growing number of tailors who specialize in bespoke services for niche markets, such as bridal wear or corporate attire tailored to specific industries (e.g., fashion, technology). However, systemic challenges—such as limited access to financial resources and inadequate policy support—require urgent attention from both government agencies and private stakeholders.</w:t>
      </w:r>
    </w:p>
    <w:p>
      <w:pPr>
        <w:pStyle w:val="BodyText"/>
      </w:pPr>
      <w:r>
        <w:rPr>
          <w:bCs/>
          <w:b/>
        </w:rPr>
        <w:t xml:space="preserve">Conclusion:</w:t>
      </w:r>
      <w:r>
        <w:t xml:space="preserve"> </w:t>
      </w:r>
      <w:r>
        <w:t xml:space="preserve">Tailors in Jakarta exemplify the intersection of tradition and modernity within Indonesia’s rapidly evolving urban landscape. Their work sustains local economies, preserves cultural identity, and responds to global fashion trends. To ensure their survival, it is imperative for policymakers to recognize tailoring as a vital sector deserving of investment in infrastructure, education, and technology integration. Future research should explore the potential of tailoring cooperatives and e-commerce platforms as tools for scaling artisanal businesses while maintaining ethical labor practices. This abstract highlights the need to support Jakarta’s tailors not only as craftsmen but also as key players in Indonesia’s socio-economic development narrative.</w:t>
      </w:r>
    </w:p>
    <w:p>
      <w:pPr>
        <w:pStyle w:val="BodyText"/>
      </w:pPr>
      <w:r>
        <w:rPr>
          <w:bCs/>
          <w:b/>
        </w:rPr>
        <w:t xml:space="preserve">Keywords:</w:t>
      </w:r>
      <w:r>
        <w:t xml:space="preserve"> </w:t>
      </w:r>
      <w:r>
        <w:rPr>
          <w:iCs/>
          <w:i/>
        </w:rPr>
        <w:t xml:space="preserve">Tailor</w:t>
      </w:r>
      <w:r>
        <w:t xml:space="preserve">,</w:t>
      </w:r>
      <w:r>
        <w:t xml:space="preserve"> </w:t>
      </w:r>
      <w:r>
        <w:rPr>
          <w:iCs/>
          <w:i/>
        </w:rPr>
        <w:t xml:space="preserve">Indonesia Jakarta</w:t>
      </w:r>
      <w:r>
        <w:t xml:space="preserve">, cultural preservation, economic resilience, traditional crafts, urban fashion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2026-07-21T05:43:11Z</dcterms:created>
  <dcterms:modified xsi:type="dcterms:W3CDTF">2026-07-21T05:43:11Z</dcterms:modified>
</cp:coreProperties>
</file>

<file path=docProps/custom.xml><?xml version="1.0" encoding="utf-8"?>
<Properties xmlns="http://schemas.openxmlformats.org/officeDocument/2006/custom-properties" xmlns:vt="http://schemas.openxmlformats.org/officeDocument/2006/docPropsVTypes"/>
</file>