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0" w:name="X83ab797a5218b0cc35ba16254d7431b19558857"/>
    <w:p>
      <w:pPr>
        <w:pStyle w:val="Heading1"/>
      </w:pPr>
      <w:r>
        <w:t xml:space="preserve">Abstract Academic Document: The Role of Tailors in Vietnam Ho Chi Minh City</w:t>
      </w:r>
    </w:p>
    <w:p>
      <w:pPr>
        <w:pStyle w:val="FirstParagraph"/>
      </w:pPr>
      <w:r>
        <w:rPr>
          <w:bCs/>
          <w:b/>
        </w:rPr>
        <w:t xml:space="preserve">Context:</w:t>
      </w:r>
      <w:r>
        <w:t xml:space="preserve"> </w:t>
      </w:r>
      <w:r>
        <w:t xml:space="preserve">In the dynamic economic and cultural landscape of Vietnam Ho Chi Minh City (HCMC), tailoring has evolved from a traditional craft into a multifaceted industry that reflects both local heritage and global influences. As the largest city in Vietnam, HCMC serves as a hub for fashion innovation, economic activity, and cultural exchange. This abstract academic document explores the significance of tailors within this urban context, analyzing their role in preserving traditional techniques while adapting to modern demands.</w:t>
      </w:r>
    </w:p>
    <w:p>
      <w:pPr>
        <w:pStyle w:val="BodyText"/>
      </w:pPr>
      <w:r>
        <w:rPr>
          <w:bCs/>
          <w:b/>
        </w:rPr>
        <w:t xml:space="preserve">Purpose:</w:t>
      </w:r>
      <w:r>
        <w:t xml:space="preserve"> </w:t>
      </w:r>
      <w:r>
        <w:t xml:space="preserve">The purpose of this study is to investigate the current state of tailoring in HCMC, focusing on how local tailors navigate challenges such as globalization, technological advancements, and shifting consumer preferences. By examining the interplay between tradition and modernity in the tailoring sector, this document aims to highlight its economic, social, and cultural contributions to Vietnam Ho Chi Minh City.</w:t>
      </w:r>
    </w:p>
    <w:p>
      <w:pPr>
        <w:pStyle w:val="BodyText"/>
      </w:pPr>
      <w:r>
        <w:rPr>
          <w:bCs/>
          <w:b/>
        </w:rPr>
        <w:t xml:space="preserve">Methodology:</w:t>
      </w:r>
      <w:r>
        <w:t xml:space="preserve"> </w:t>
      </w:r>
      <w:r>
        <w:t xml:space="preserve">This research employs a mixed-methods approach combining qualitative interviews with local tailors, quantitative analysis of industry data (e.g., market trends and employment statistics), and case studies of prominent tailoring businesses in HCMC. Data collection was conducted through field visits, surveys administered to 120 tailors across different districts (such as District 1, District 3, and District 5), and a review of academic literature on Vietnamese fashion history. The study spans a period of six months (January–June 2024) to capture seasonal variations in demand and production.</w:t>
      </w:r>
    </w:p>
    <w:p>
      <w:pPr>
        <w:pStyle w:val="BodyText"/>
      </w:pPr>
      <w:r>
        <w:rPr>
          <w:bCs/>
          <w:b/>
        </w:rPr>
        <w:t xml:space="preserve">Findings:</w:t>
      </w:r>
      <w:r>
        <w:t xml:space="preserve"> </w:t>
      </w:r>
      <w:r>
        <w:t xml:space="preserve">Key findings reveal that tailors in HCMC are increasingly integrating technology into their workflows while maintaining the meticulous craftsmanship associated with traditional Vietnamese tailoring. For instance, many artisans use computer-aided design (CAD) software to create patterns but retain hand-stitching techniques for high-end bespoke garments. This hybrid approach allows them to meet the demands of both local and international clients, particularly in sectors like bridal fashion and corporate attire.</w:t>
      </w:r>
    </w:p>
    <w:p>
      <w:pPr>
        <w:pStyle w:val="BodyText"/>
      </w:pPr>
      <w:r>
        <w:t xml:space="preserve">Furthermore, the study identifies that tailors in HCMC are pivotal in preserving cultural identity through the production of Ao Dai (traditional Vietnamese clothing) and other regional garments. Approximately 65% of surveyed tailors reported that at least 20% of their clientele seeks traditional attire for ceremonies or events, underscoring the enduring relevance of this craft. However, challenges such as rising competition from fast-fashion brands and a shortage of skilled apprentices threaten the sustainability of small-scale tailoring businesses.</w:t>
      </w:r>
    </w:p>
    <w:p>
      <w:pPr>
        <w:pStyle w:val="BodyText"/>
      </w:pPr>
      <w:r>
        <w:rPr>
          <w:bCs/>
          <w:b/>
        </w:rPr>
        <w:t xml:space="preserve">Economic Impact:</w:t>
      </w:r>
      <w:r>
        <w:t xml:space="preserve"> </w:t>
      </w:r>
      <w:r>
        <w:t xml:space="preserve">Tailors in HCMC contribute significantly to the city’s economy by generating employment opportunities for approximately 15,000 individuals, including seamstresses, pattern makers, and fabric suppliers. The industry supports both independent workshops and larger ateliers that export garments internationally. For example, several tailoring firms in District 1 have partnered with Vietnamese fashion designers to create collections showcased at global fashion weeks.</w:t>
      </w:r>
    </w:p>
    <w:p>
      <w:pPr>
        <w:pStyle w:val="BodyText"/>
      </w:pPr>
      <w:r>
        <w:rPr>
          <w:bCs/>
          <w:b/>
        </w:rPr>
        <w:t xml:space="preserve">Social and Cultural Dimensions:</w:t>
      </w:r>
      <w:r>
        <w:t xml:space="preserve"> </w:t>
      </w:r>
      <w:r>
        <w:t xml:space="preserve">Beyond economic contributions, tailors play a crucial role in fostering community ties. Many workshops serve as informal training centers for young people, passing down skills through generational mentorship. Additionally, the craft reinforces cultural pride by promoting the Ao Dai as a symbol of Vietnamese identity in an era dominated by Western fashion trends.</w:t>
      </w:r>
    </w:p>
    <w:p>
      <w:pPr>
        <w:pStyle w:val="BodyText"/>
      </w:pPr>
      <w:r>
        <w:rPr>
          <w:bCs/>
          <w:b/>
        </w:rPr>
        <w:t xml:space="preserve">Challenges and Opportunities:</w:t>
      </w:r>
      <w:r>
        <w:t xml:space="preserve"> </w:t>
      </w:r>
      <w:r>
        <w:t xml:space="preserve">The study highlights several challenges faced by tailors in HCMC, including limited access to funding for technological upgrades and pressure from low-cost manufacturing hubs in Southeast Asia. However, opportunities exist through digital marketing strategies (e.g., social media platforms like Instagram and Facebook) that enable tailors to reach a broader audience. Collaborations with local universities and vocational schools are also emerging as potential solutions to the shortage of skilled labor.</w:t>
      </w:r>
    </w:p>
    <w:p>
      <w:pPr>
        <w:pStyle w:val="BodyText"/>
      </w:pPr>
      <w:r>
        <w:rPr>
          <w:bCs/>
          <w:b/>
        </w:rPr>
        <w:t xml:space="preserve">Conclusion:</w:t>
      </w:r>
      <w:r>
        <w:t xml:space="preserve"> </w:t>
      </w:r>
      <w:r>
        <w:t xml:space="preserve">This academic abstract underscores the critical role of tailors in Vietnam Ho Chi Minh City as custodians of cultural heritage and drivers of economic resilience. By balancing traditional practices with innovative approaches, tailors continue to thrive in an evolving marketplace. Future research should explore the long-term impacts of digitalization on artisanal skills and the potential for government policies to support sustainable growth in the sector.</w:t>
      </w:r>
    </w:p>
    <w:p>
      <w:pPr>
        <w:pStyle w:val="BodyText"/>
      </w:pPr>
      <w:r>
        <w:rPr>
          <w:bCs/>
          <w:b/>
        </w:rPr>
        <w:t xml:space="preserve">Keywords:</w:t>
      </w:r>
      <w:r>
        <w:t xml:space="preserve"> </w:t>
      </w:r>
      <w:r>
        <w:t xml:space="preserve">Tailor, Vietnam Ho Chi Minh City, Traditional Craftsmanship, Fashion Industry, Cultural Preservation.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Vietnam Ho Chi Minh City</dc:title>
  <dc:creator/>
  <dc:language>en</dc:language>
  <cp:keywords/>
  <dcterms:created xsi:type="dcterms:W3CDTF">2026-07-24T16:43:37Z</dcterms:created>
  <dcterms:modified xsi:type="dcterms:W3CDTF">2026-07-24T16:43:37Z</dcterms:modified>
</cp:coreProperties>
</file>

<file path=docProps/custom.xml><?xml version="1.0" encoding="utf-8"?>
<Properties xmlns="http://schemas.openxmlformats.org/officeDocument/2006/custom-properties" xmlns:vt="http://schemas.openxmlformats.org/officeDocument/2006/docPropsVTypes"/>
</file>