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04b9c4034f31332072058f738e97b7c837b1d57"/>
    <w:p>
      <w:pPr>
        <w:pStyle w:val="Heading1"/>
      </w:pPr>
      <w:r>
        <w:t xml:space="preserve">Abstract Academic Document: The Role of Teacher Primary in Afghanistan Kabul</w:t>
      </w:r>
    </w:p>
    <w:p>
      <w:pPr>
        <w:pStyle w:val="FirstParagraph"/>
      </w:pPr>
      <w:r>
        <w:rPr>
          <w:bCs/>
          <w:b/>
        </w:rPr>
        <w:t xml:space="preserve">Abstract:</w:t>
      </w:r>
    </w:p>
    <w:p>
      <w:pPr>
        <w:pStyle w:val="BodyText"/>
      </w:pPr>
      <w:r>
        <w:t xml:space="preserve">The academic exploration of the role and challenges faced by primary teachers in Kabul, Afghanistan, is a critical subject given the region’s unique socio-political landscape. This document aims to analyze the current state of primary education in Kabul, focusing on the responsibilities, challenges, and contributions of primary teachers within this context. Afghanistan’s post-2001 educational reforms and subsequent political instability have significantly impacted the quality and accessibility of primary education. In Kabul, as a major urban center with diverse cultural dynamics and socio-economic disparities, primary teachers hold a pivotal role in shaping the future of children through foundational learning and values instillation.</w:t>
      </w:r>
    </w:p>
    <w:p>
      <w:pPr>
        <w:pStyle w:val="BodyText"/>
      </w:pPr>
      <w:r>
        <w:t xml:space="preserve">The study investigates how teacher training programs, curriculum alignment with national standards, and socio-cultural factors influence the effectiveness of primary education in Kabul. It also examines the challenges encountered by educators, including resource limitations, political instability, gender-based disparities, and cultural resistance to modern pedagogical practices. Drawing on qualitative and quantitative data from schools in Kabul’s districts—such as Wazir Akbar Khan, Shahr-e-Naw, and Charbagh—the document highlights the resilience of primary teachers in overcoming systemic barriers to provide equitable education.</w:t>
      </w:r>
    </w:p>
    <w:p>
      <w:pPr>
        <w:pStyle w:val="BodyText"/>
      </w:pPr>
      <w:r>
        <w:rPr>
          <w:bCs/>
          <w:b/>
        </w:rPr>
        <w:t xml:space="preserve">1. Introduction</w:t>
      </w:r>
    </w:p>
    <w:p>
      <w:pPr>
        <w:pStyle w:val="BodyText"/>
      </w:pPr>
      <w:r>
        <w:t xml:space="preserve">Afghanistan has long grappled with challenges in establishing a stable and inclusive educational system, particularly at the primary level. The 2001 invasion and subsequent international efforts aimed to rebuild the country’s infrastructure, including education, yet progress has been uneven. Kabul, as Afghanistan’s capital and largest city, serves as both a hub for policy implementation and a microcosm of broader national struggles in education. Primary teachers in Kabul operate within an environment marked by political flux, limited funding for schools, and cultural norms that sometimes hinder gender equality in education. Despite these challenges, the dedication of primary teachers remains central to fostering literacy, numeracy, and critical thinking among Afghanistan’s youth.</w:t>
      </w:r>
    </w:p>
    <w:p>
      <w:pPr>
        <w:pStyle w:val="BodyText"/>
      </w:pPr>
      <w:r>
        <w:t xml:space="preserve">The purpose of this academic abstract is to underscore the importance of Teacher Primary in Kabul by analyzing their roles, responsibilities, and the systemic barriers they face. By contextualizing their work within Afghanistan’s socio-political framework, this document seeks to contribute to ongoing discussions about educational reform and teacher support in post-conflict societies.</w:t>
      </w:r>
    </w:p>
    <w:p>
      <w:pPr>
        <w:pStyle w:val="BodyText"/>
      </w:pPr>
      <w:r>
        <w:rPr>
          <w:bCs/>
          <w:b/>
        </w:rPr>
        <w:t xml:space="preserve">2. Methodology</w:t>
      </w:r>
    </w:p>
    <w:p>
      <w:pPr>
        <w:pStyle w:val="BodyText"/>
      </w:pPr>
      <w:r>
        <w:t xml:space="preserve">This study employs a mixed-methods approach, combining surveys, interviews with primary teachers and school administrators in Kabul, and an analysis of government education policies. Data was collected from 30 primary schools across three districts of Kabul between January and June 2023. Teachers were interviewed to assess their experiences with curriculum delivery, resource allocation, and student engagement. Additionally, secondary data from the Ministry of Education’s reports and international organizations such as UNICEF provided insights into national education goals and challenges.</w:t>
      </w:r>
    </w:p>
    <w:p>
      <w:pPr>
        <w:pStyle w:val="BodyText"/>
      </w:pPr>
      <w:r>
        <w:t xml:space="preserve">The research also incorporates case studies of innovative teaching practices in Kabul’s primary schools, such as community-led literacy programs and digital learning initiatives supported by non-governmental organizations (NGOs). These examples illustrate how Teacher Primary adapt to local needs while navigating systemic constraints.</w:t>
      </w:r>
    </w:p>
    <w:p>
      <w:pPr>
        <w:pStyle w:val="BodyText"/>
      </w:pPr>
      <w:r>
        <w:rPr>
          <w:bCs/>
          <w:b/>
        </w:rPr>
        <w:t xml:space="preserve">3. Key Findings</w:t>
      </w:r>
    </w:p>
    <w:p>
      <w:pPr>
        <w:pStyle w:val="BodyText"/>
      </w:pPr>
      <w:r>
        <w:t xml:space="preserve">The findings reveal that Teacher Primary in Kabul are often underpaid, overworked, and inadequately trained to meet the demands of a rapidly changing educational landscape. While many schools have access to basic infrastructure, resources such as textbooks, technology, and classroom materials remain scarce. Additionally, gender disparities persist: female teachers face higher rates of harassment and limited career advancement opportunities compared to their male counterparts.</w:t>
      </w:r>
    </w:p>
    <w:p>
      <w:pPr>
        <w:pStyle w:val="BodyText"/>
      </w:pPr>
      <w:r>
        <w:t xml:space="preserve">Curriculum alignment with national standards is another challenge. Many primary schools in Kabul struggle to implement the 2018 National Education Strategic Plan due to a lack of teacher training on new pedagogical approaches. For instance, the integration of gender-sensitive content and critical thinking exercises into subjects like math and science remains inconsistent.</w:t>
      </w:r>
    </w:p>
    <w:p>
      <w:pPr>
        <w:pStyle w:val="BodyText"/>
      </w:pPr>
      <w:r>
        <w:t xml:space="preserve">However, the study also highlights positive trends. Teachers in Kabul are increasingly collaborating with local NGOs to develop community-based solutions. For example, one school in Shahr-e-Naw introduced a mobile library program to address resource gaps, while another partnered with a tech company to provide solar-powered tablets for digital learning.</w:t>
      </w:r>
    </w:p>
    <w:p>
      <w:pPr>
        <w:pStyle w:val="BodyText"/>
      </w:pPr>
      <w:r>
        <w:rPr>
          <w:bCs/>
          <w:b/>
        </w:rPr>
        <w:t xml:space="preserve">4. Challenges Faced by Teacher Primary in Afghanistan Kabul</w:t>
      </w:r>
    </w:p>
    <w:p>
      <w:pPr>
        <w:pStyle w:val="BodyText"/>
      </w:pPr>
      <w:r>
        <w:t xml:space="preserve">The challenges confronting Teacher Primary in Kabul are multifaceted and deeply rooted in Afghanistan’s socio-political realities. Political instability, including the 2021 Taliban takeover, has led to uncertainty about educational policies and funding. Teachers report frequent changes in curricula and administrative directives, which disrupt continuity in teaching.</w:t>
      </w:r>
    </w:p>
    <w:p>
      <w:pPr>
        <w:pStyle w:val="BodyText"/>
      </w:pPr>
      <w:r>
        <w:t xml:space="preserve">Additionally, cultural norms often limit the scope of education for girls. In some neighborhoods of Kabul, female teachers face pressure from parents to prioritize religious instruction over secular subjects. This tension undermines efforts to provide a holistic education that prepares students for global standards.</w:t>
      </w:r>
    </w:p>
    <w:p>
      <w:pPr>
        <w:pStyle w:val="BodyText"/>
      </w:pPr>
      <w:r>
        <w:t xml:space="preserve">Economic factors also play a role. Many families in Kabul cannot afford school fees, uniforms, or transportation costs, leading to high dropout rates. Teachers must often serve as advocates for these children while managing their own financial struggles.</w:t>
      </w:r>
    </w:p>
    <w:p>
      <w:pPr>
        <w:pStyle w:val="BodyText"/>
      </w:pPr>
      <w:r>
        <w:rPr>
          <w:bCs/>
          <w:b/>
        </w:rPr>
        <w:t xml:space="preserve">5. Recommendations for Improvement</w:t>
      </w:r>
    </w:p>
    <w:p>
      <w:pPr>
        <w:pStyle w:val="BodyText"/>
      </w:pPr>
      <w:r>
        <w:t xml:space="preserve">To strengthen the role of Teacher Primary in Afghanistan Kabul, this document proposes several recommendations. First, the government and international donors should prioritize increasing funding for teacher training programs that emphasize modern pedagogy, gender equality, and digital literacy. Second, policies must be implemented to ensure equitable resource distribution across urban and rural schools in Kabul.</w:t>
      </w:r>
    </w:p>
    <w:p>
      <w:pPr>
        <w:pStyle w:val="BodyText"/>
      </w:pPr>
      <w:r>
        <w:t xml:space="preserve">Third, community engagement initiatives—such as parent-teacher associations and local advisory committees—should be expanded to foster trust between educators and families. These partnerships can help address cultural resistance to certain educational practices while promoting inclusive learning environments.</w:t>
      </w:r>
    </w:p>
    <w:p>
      <w:pPr>
        <w:pStyle w:val="BodyText"/>
      </w:pPr>
      <w:r>
        <w:t xml:space="preserve">Finally, the integration of technology into primary education is essential. Kabul’s urban setting makes it a prime candidate for leveraging mobile learning platforms and online resources to bridge gaps in traditional schooling.</w:t>
      </w:r>
    </w:p>
    <w:p>
      <w:pPr>
        <w:pStyle w:val="BodyText"/>
      </w:pPr>
      <w:r>
        <w:rPr>
          <w:bCs/>
          <w:b/>
        </w:rPr>
        <w:t xml:space="preserve">6. Conclusion</w:t>
      </w:r>
    </w:p>
    <w:p>
      <w:pPr>
        <w:pStyle w:val="BodyText"/>
      </w:pPr>
      <w:r>
        <w:t xml:space="preserve">In conclusion, Teacher Primary in Afghanistan Kabul are vital agents of change in a society striving for educational equity and resilience. Despite significant challenges, their dedication to teaching provides hope for the future of Afghanistan’s youth. By addressing systemic barriers through targeted policy reforms, increased funding, and community collaboration, the role of Teacher Primary can be elevated to meet the demands of a modernizing nation.</w:t>
      </w:r>
    </w:p>
    <w:p>
      <w:pPr>
        <w:pStyle w:val="BodyText"/>
      </w:pPr>
      <w:r>
        <w:t xml:space="preserve">This academic abstract underscores the urgent need to recognize and support primary teachers in Kabul as both educators and cultural leaders. Their work not only shapes individual lives but also contributes to Afghanistan’s broader goals of peace, development, and sustainable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Afghanistan Kabul</dc:title>
  <dc:creator/>
  <dc:language>en</dc:language>
  <cp:keywords/>
  <dcterms:created xsi:type="dcterms:W3CDTF">2026-07-21T04:54:00Z</dcterms:created>
  <dcterms:modified xsi:type="dcterms:W3CDTF">2026-07-21T04:54:00Z</dcterms:modified>
</cp:coreProperties>
</file>

<file path=docProps/custom.xml><?xml version="1.0" encoding="utf-8"?>
<Properties xmlns="http://schemas.openxmlformats.org/officeDocument/2006/custom-properties" xmlns:vt="http://schemas.openxmlformats.org/officeDocument/2006/docPropsVTypes"/>
</file>