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56754c0940736c878f2983281c96a1314641014"/>
    <w:p>
      <w:pPr>
        <w:pStyle w:val="Heading1"/>
      </w:pPr>
      <w:r>
        <w:t xml:space="preserve">Abstract Academic Document: The Role and Challenges of Teacher Primary in Colombia Medellín</w:t>
      </w:r>
    </w:p>
    <w:bookmarkStart w:id="20" w:name="introduction"/>
    <w:p>
      <w:pPr>
        <w:pStyle w:val="Heading2"/>
      </w:pPr>
      <w:r>
        <w:t xml:space="preserve">Introduction</w:t>
      </w:r>
    </w:p>
    <w:p>
      <w:pPr>
        <w:pStyle w:val="FirstParagraph"/>
      </w:pPr>
      <w:r>
        <w:t xml:space="preserve">In the context of Colombia’s educational landscape, particularly within the vibrant and dynamic city of Medellín, the role of primary teachers (Teacher Primary) is pivotal in shaping the future of students and societal development. This academic abstract explores the multifaceted responsibilities, challenges, and opportunities faced by Teacher Primary in Medellín, with a focus on addressing educational equity, pedagogical innovation, and cultural relevance. Medellín, known for its commitment to urban transformation and social inclusion through initiatives like the "Escuela Nueva" program (a model of progressive education in Colombia), presents a unique case study for analyzing the impact of Teacher Primary on educational outcomes.</w:t>
      </w:r>
    </w:p>
    <w:bookmarkEnd w:id="20"/>
    <w:bookmarkStart w:id="21" w:name="X5e7197079d702949eb7c6b50e8852366ee0031a"/>
    <w:p>
      <w:pPr>
        <w:pStyle w:val="Heading2"/>
      </w:pPr>
      <w:r>
        <w:t xml:space="preserve">The Significance of Teacher Primary in Medellín’s Educational System</w:t>
      </w:r>
    </w:p>
    <w:p>
      <w:pPr>
        <w:pStyle w:val="FirstParagraph"/>
      </w:pPr>
      <w:r>
        <w:t xml:space="preserve">Teacher Primary in Colombia are tasked with delivering foundational education to children aged 6–12, a critical period for cognitive, social, and emotional development. In Medellín, this responsibility is amplified by the city’s diverse socio-economic profile. According to the National Institute of Statistics of Colombia (DANE), Medellín has one of the highest rates of public schooling enrollment in Antioquia province; however, disparities persist between urban and peri-urban neighborhoods. Teacher Primary in Medellín must navigate these disparities while adhering to national curricular standards set by the Ministry of Education, such as the "National Curriculum for Basic Education." The integration of technology, bilingual education (particularly for indigenous communities like the Emberá and Guambiano), and community engagement are key areas where Teacher Primary in Medellín have shown adaptability.</w:t>
      </w:r>
    </w:p>
    <w:bookmarkEnd w:id="21"/>
    <w:bookmarkStart w:id="22" w:name="Xda954d0037e5c2e01b53ad64b8ed9f1f9a38c45"/>
    <w:p>
      <w:pPr>
        <w:pStyle w:val="Heading2"/>
      </w:pPr>
      <w:r>
        <w:t xml:space="preserve">Challenges Faced by Teacher Primary in Medellín</w:t>
      </w:r>
    </w:p>
    <w:p>
      <w:pPr>
        <w:pStyle w:val="FirstParagraph"/>
      </w:pPr>
      <w:r>
        <w:t xml:space="preserve">Despite their crucial role, Teacher Primary in Medellín encounter significant challenges that affect the quality of education. First, resource allocation remains uneven across schools. While some institutions benefit from the city’s investment in infrastructure (e.g., libraries, digital tools), others lack basic supplies like textbooks or internet access. Second, professional development opportunities are inconsistent. While programs like "Formación Continua" (Continuing Education) exist, rural and marginalized areas often miss out due to logistical barriers. Third, socio-cultural factors such as poverty, migration flows from surrounding regions (e.g., the Aburrá Valley), and parental engagement limitations pose obstacles to effective teaching.</w:t>
      </w:r>
    </w:p>
    <w:bookmarkEnd w:id="22"/>
    <w:bookmarkStart w:id="23" w:name="X36d3476c5389d138662078ff9dc2163ca7b4e8a"/>
    <w:p>
      <w:pPr>
        <w:pStyle w:val="Heading2"/>
      </w:pPr>
      <w:r>
        <w:t xml:space="preserve">Strategies for Empowering Teacher Primary in Medellín</w:t>
      </w:r>
    </w:p>
    <w:p>
      <w:pPr>
        <w:pStyle w:val="FirstParagraph"/>
      </w:pPr>
      <w:r>
        <w:t xml:space="preserve">To address these challenges, several strategies have been proposed or implemented in Medellín. First, the municipal government has partnered with universities like the Universidad de Antioquia to provide specialized training for Teacher Primary on inclusive pedagogy and digital literacy. For instance, workshops on "Pedagogía Innovadora" (Innovative Pedagogy) equip educators to incorporate project-based learning and critical thinking into their classrooms. Second, community-driven initiatives such as "Escuelas de Calidad" (Quality Schools) have been launched to involve local stakeholders in school governance and resource management. Third, the use of technology, including mobile learning platforms like "Redes de Aprendizaje" (Learning Networks), has been promoted to bridge gaps in access.</w:t>
      </w:r>
    </w:p>
    <w:bookmarkEnd w:id="23"/>
    <w:bookmarkStart w:id="24" w:name="Xf670c78237da11319e8c5e57f87df64e703cb1d"/>
    <w:p>
      <w:pPr>
        <w:pStyle w:val="Heading2"/>
      </w:pPr>
      <w:r>
        <w:t xml:space="preserve">The Role of Teacher Primary in Social Inclusion</w:t>
      </w:r>
    </w:p>
    <w:p>
      <w:pPr>
        <w:pStyle w:val="FirstParagraph"/>
      </w:pPr>
      <w:r>
        <w:t xml:space="preserve">Teacher Primary in Medellín are not only educators but also agents of social inclusion. They play a vital role in promoting equity by addressing the needs of vulnerable populations, including children with disabilities, those from low-income households, and migrants. The "Ley de Educación Inclusiva" (Inclusive Education Law) mandates that schools adapt their methods to accommodate diverse learners, a task that requires Teacher Primary to be culturally responsive and empathetic. For example, in neighborhoods like El Poblado or San Javier, where socio-economic diversity is pronounced, Teacher Primary often act as mediators between students and families to foster trust and collaboration.</w:t>
      </w:r>
    </w:p>
    <w:bookmarkEnd w:id="24"/>
    <w:bookmarkStart w:id="25" w:name="X2528678a67335c073e8d6e95536a623dad367c4"/>
    <w:p>
      <w:pPr>
        <w:pStyle w:val="Heading2"/>
      </w:pPr>
      <w:r>
        <w:t xml:space="preserve">Educational Policies and Their Impact on Teacher Primary</w:t>
      </w:r>
    </w:p>
    <w:p>
      <w:pPr>
        <w:pStyle w:val="FirstParagraph"/>
      </w:pPr>
      <w:r>
        <w:t xml:space="preserve">Colombian national policies such as the "Plan Nacional de Educación 2019–2030" (National Education Plan) emphasize improving teacher training, reducing educational inequalities, and ensuring quality education for all. In Medellín, these goals have been operationalized through local programs like "Bolsa de Talento Educativo" (Educational Talent Pool), which recruits and retains qualified Teacher Primary in underserved areas. Additionally, the city has adopted a student-centered approach inspired by constructivist theories, encouraging Teacher Primary to design lessons that align with students’ interests and realities. However, implementation remains uneven due to bureaucratic hurdles and limited funding.</w:t>
      </w:r>
    </w:p>
    <w:bookmarkEnd w:id="25"/>
    <w:bookmarkStart w:id="26" w:name="research-gaps-and-future-directions"/>
    <w:p>
      <w:pPr>
        <w:pStyle w:val="Heading2"/>
      </w:pPr>
      <w:r>
        <w:t xml:space="preserve">Research Gaps and Future Directions</w:t>
      </w:r>
    </w:p>
    <w:p>
      <w:pPr>
        <w:pStyle w:val="FirstParagraph"/>
      </w:pPr>
      <w:r>
        <w:t xml:space="preserve">While existing studies have highlighted the contributions of Teacher Primary in Medellín, gaps persist in understanding how systemic factors (e.g., political instability, economic fluctuations) influence their effectiveness. Future research should also explore the intersection of Teacher Primary’s roles with emerging challenges such as climate change education and mental health support for students. Furthermore, longitudinal studies are needed to evaluate the long-term impact of Medellín’s educational reforms on student performance and teacher satisfaction.</w:t>
      </w:r>
    </w:p>
    <w:bookmarkEnd w:id="26"/>
    <w:bookmarkStart w:id="27" w:name="conclusion"/>
    <w:p>
      <w:pPr>
        <w:pStyle w:val="Heading2"/>
      </w:pPr>
      <w:r>
        <w:t xml:space="preserve">Conclusion</w:t>
      </w:r>
    </w:p>
    <w:p>
      <w:pPr>
        <w:pStyle w:val="FirstParagraph"/>
      </w:pPr>
      <w:r>
        <w:t xml:space="preserve">In conclusion, Teacher Primary in Colombia’s Medellín are at the forefront of a transformative educational journey that balances national mandates with local needs. Their work is integral to achieving equity, innovation, and social cohesion in a city that has historically faced challenges like violence and inequality. By addressing resource gaps, enhancing professional development, and fostering community collaboration, Teacher Primary can continue to drive Medellín’s vision of an inclusive and high-quality education system. This academic document underscores the importance of supporting these educators through policy interventions, cultural sensitivity, and sustained investment in human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Colombia Medellín</dc:title>
  <dc:creator/>
  <dc:language>en</dc:language>
  <cp:keywords/>
  <dcterms:created xsi:type="dcterms:W3CDTF">2026-07-21T14:47:41Z</dcterms:created>
  <dcterms:modified xsi:type="dcterms:W3CDTF">2026-07-21T14:47:41Z</dcterms:modified>
</cp:coreProperties>
</file>

<file path=docProps/custom.xml><?xml version="1.0" encoding="utf-8"?>
<Properties xmlns="http://schemas.openxmlformats.org/officeDocument/2006/custom-properties" xmlns:vt="http://schemas.openxmlformats.org/officeDocument/2006/docPropsVTypes"/>
</file>