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61576964ad5b6ab99ea80e2b786d612790dce31"/>
    <w:p>
      <w:pPr>
        <w:pStyle w:val="Heading2"/>
      </w:pPr>
      <w:r>
        <w:t xml:space="preserve">Abstract Academic Document on Teacher Primary in Ethiopia Addis Ababa</w:t>
      </w:r>
    </w:p>
    <w:p>
      <w:pPr>
        <w:pStyle w:val="FirstParagraph"/>
      </w:pPr>
      <w:r>
        <w:t xml:space="preserve">The role of Teacher Primary in shaping educational outcomes and socio-economic development in Ethiopia, particularly within the urban context of Addis Ababa, remains a critical area of academic inquiry. This abstract academic document explores the multifaceted responsibilities, challenges, and opportunities faced by primary school teachers operating within Ethiopia Addis Ababa. By contextualizing their contributions within the broader framework of national education policies and regional developmental goals, this analysis underscores the pivotal role Teacher Primary plays in achieving equitable access to quality education for all children in Ethiopia.</w:t>
      </w:r>
    </w:p>
    <w:p>
      <w:pPr>
        <w:pStyle w:val="BodyText"/>
      </w:pPr>
      <w:r>
        <w:t xml:space="preserve">Ethiopia Addis Ababa, as the capital and most populous city of Ethiopia, serves as a microcosm of both progress and challenges within the country’s educational system. The city hosts a diverse population with varying socio-economic backgrounds, which directly influences the educational demands placed on Teacher Primary. With primary education being the cornerstone of national development strategies—such as the Ethiopian government’s Education Sector Development Plan (ESDP)—the performance and well-being of Teacher Primary are inextricably linked to the success of these initiatives.</w:t>
      </w:r>
    </w:p>
    <w:p>
      <w:pPr>
        <w:pStyle w:val="BodyText"/>
      </w:pPr>
      <w:r>
        <w:t xml:space="preserve">Teacher Primary, defined as educators responsible for teaching children between the ages of six and twelve, face a unique set of challenges in Ethiopia Addis Ababa. These include inadequate infrastructure, limited pedagogical resources, overcrowded classrooms, and inconsistent student-teacher ratios. Additionally, many Teacher Primary report insufficient training to address the diverse learning needs of students in urban environments. The rapid urbanization of Addis Ababa has further exacerbated these issues by increasing enrollment rates without a proportional increase in educational capacity.</w:t>
      </w:r>
    </w:p>
    <w:p>
      <w:pPr>
        <w:pStyle w:val="BodyText"/>
      </w:pPr>
      <w:r>
        <w:t xml:space="preserve">Despite these challenges, Teacher Primary in Ethiopia Addis Ababa demonstrate remarkable resilience and adaptability. Their role extends beyond the transmission of knowledge to include social-emotional support, cultural mediation, and community engagement. In regions where poverty and inequality persist, Teacher Primary often act as agents of change by promoting inclusive education practices that cater to marginalized groups such as girls, children with disabilities, and ethnic minorities.</w:t>
      </w:r>
    </w:p>
    <w:p>
      <w:pPr>
        <w:pStyle w:val="BodyText"/>
      </w:pPr>
      <w:r>
        <w:t xml:space="preserve">Recent academic studies highlight the need for targeted interventions to enhance the professional development of Teacher Primary in Ethiopia Addis Ababa. These include standardized training programs aligned with global education standards (e.g., Sustainable Development Goal 4), continuous professional development opportunities, and improved remuneration packages. Furthermore, integrating technology into teaching methodologies has been identified as a key strategy to bridge resource gaps and enhance student engagement in urban primary schools.</w:t>
      </w:r>
    </w:p>
    <w:p>
      <w:pPr>
        <w:pStyle w:val="BodyText"/>
      </w:pPr>
      <w:r>
        <w:t xml:space="preserve">Ethiopia Addis Ababa also presents unique opportunities for innovation in Teacher Primary education. The city’s proximity to research institutions, NGOs, and international organizations creates a fertile ground for collaborative projects aimed at improving educational quality. For instance, partnerships between local schools and universities have led to the development of community-based teacher training programs that emphasize culturally responsive pedagogy and experiential learning.</w:t>
      </w:r>
    </w:p>
    <w:p>
      <w:pPr>
        <w:pStyle w:val="BodyText"/>
      </w:pPr>
      <w:r>
        <w:t xml:space="preserve">However, systemic barriers such as bureaucratic inefficiencies, funding constraints, and political instability continue to hinder progress. Teacher Primary often report feeling undervalued despite their critical role in shaping future generations. Addressing these issues requires a holistic approach that involves stakeholders at all levels—from policymakers to parents—working in unison to prioritize education as a public good.</w:t>
      </w:r>
    </w:p>
    <w:p>
      <w:pPr>
        <w:pStyle w:val="BodyText"/>
      </w:pPr>
      <w:r>
        <w:t xml:space="preserve">This abstract academic document emphasizes the urgent need for localized solutions tailored to the specific needs of Teacher Primary in Ethiopia Addis Ababa. By examining case studies and empirical data, it argues that investing in teacher well-being and professional growth is not only a moral imperative but also an economically sound decision. The long-term benefits of nurturing capable, motivated Teacher Primary will reverberate across Ethiopia’s educational landscape, contributing to the realization of national development goals.</w:t>
      </w:r>
    </w:p>
    <w:p>
      <w:pPr>
        <w:pStyle w:val="BodyText"/>
      </w:pPr>
      <w:r>
        <w:t xml:space="preserve">Furthermore, the document calls for increased academic research on Teacher Primary experiences in urban centers like Addis Ababa. Such studies can inform evidence-based policies that address disparities in teacher training and resource allocation. By centering Teacher Primary as both subjects and agents of change, Ethiopia Addis Ababa can emerge as a model for inclusive, equitable education systems in Africa.</w:t>
      </w:r>
    </w:p>
    <w:p>
      <w:pPr>
        <w:pStyle w:val="BodyText"/>
      </w:pPr>
      <w:r>
        <w:t xml:space="preserve">In conclusion, the role of Teacher Primary in Ethiopia Addis Ababa is indispensable to the country’s educational and developmental trajectory. This abstract academic document advocates for sustained investment in their training, support structures, and recognition. Only through such efforts can Ethiopia ensure that every child—regardless of background—has access to a quality primary education that empowers them to thrive in an increasingly complex world.</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Ethiopia Addis Ababa</dc:title>
  <dc:creator/>
  <dc:language>en</dc:language>
  <cp:keywords/>
  <dcterms:created xsi:type="dcterms:W3CDTF">2026-07-23T05:29:29Z</dcterms:created>
  <dcterms:modified xsi:type="dcterms:W3CDTF">2026-07-23T05:29:29Z</dcterms:modified>
</cp:coreProperties>
</file>

<file path=docProps/custom.xml><?xml version="1.0" encoding="utf-8"?>
<Properties xmlns="http://schemas.openxmlformats.org/officeDocument/2006/custom-properties" xmlns:vt="http://schemas.openxmlformats.org/officeDocument/2006/docPropsVTypes"/>
</file>