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Berlin</w:t>
      </w:r>
    </w:p>
    <w:bookmarkStart w:id="32" w:name="X48291ed02696cae4146957ebd0604c6ee3fcc4c"/>
    <w:p>
      <w:pPr>
        <w:pStyle w:val="Heading1"/>
      </w:pPr>
      <w:r>
        <w:t xml:space="preserve">Abstract Academic Document on Teacher Primary in Germany Berlin</w:t>
      </w:r>
    </w:p>
    <w:bookmarkStart w:id="20" w:name="introduction"/>
    <w:p>
      <w:pPr>
        <w:pStyle w:val="Heading2"/>
      </w:pPr>
      <w:r>
        <w:t xml:space="preserve">Introduction</w:t>
      </w:r>
    </w:p>
    <w:p>
      <w:pPr>
        <w:pStyle w:val="FirstParagraph"/>
      </w:pPr>
      <w:r>
        <w:t xml:space="preserve">The role of a "Teacher Primary" (Primarlehrer/Primarlehrerin) in the educational landscape of Germany, particularly within the vibrant and culturally diverse metropolis of Berlin, holds significant academic and societal importance. This abstract aims to explore the multifaceted responsibilities, challenges, and innovations associated with primary education in Berlin's public schools. As a cornerstone of Germany’s dual-track education system, primary teachers (Grundschullehrer) are tasked with laying the foundational skills of literacy, numeracy, social competence, and cultural awareness for children aged six to ten years. In Berlin—a city marked by its historical legacy, socio-political dynamics, and demographic diversity—the role of a Teacher Primary extends beyond traditional pedagogical duties to encompass cultural mediation and inclusion strategies.</w:t>
      </w:r>
    </w:p>
    <w:bookmarkEnd w:id="20"/>
    <w:bookmarkStart w:id="22" w:name="contextual-framework"/>
    <w:bookmarkStart w:id="21" w:name="X9b5fac20660e009a1c9e39cfaa7181a8873dc7c"/>
    <w:p>
      <w:pPr>
        <w:pStyle w:val="Heading2"/>
      </w:pPr>
      <w:r>
        <w:t xml:space="preserve">Contextual Framework: Germany Berlin’s Educational Landscape</w:t>
      </w:r>
    </w:p>
    <w:p>
      <w:pPr>
        <w:pStyle w:val="FirstParagraph"/>
      </w:pPr>
      <w:r>
        <w:t xml:space="preserve">Berlin’s education system is governed by the German Federal Education Act (Bundesbildungsgesetz) and state-specific regulations, with the Berlin School Authority (Senatsverwaltung für Bildung, Jugend und Wissenschaft) overseeing implementation. Primary education in Berlin is typically structured into four-year Grundschulen, which are compulsory and free for all children. The city’s unique socio-cultural profile—shaped by its history as a divided capital and its current status as a hub of migration—necessitates an adaptive approach to teaching that addresses linguistic diversity, refugee integration, and multiculturalism.</w:t>
      </w:r>
    </w:p>
    <w:p>
      <w:pPr>
        <w:pStyle w:val="BodyText"/>
      </w:pPr>
      <w:r>
        <w:t xml:space="preserve">The Teacher Primary in Berlin must navigate these complexities while adhering to the national curriculum (Lernziele der Grundschule) and state-mandated competencies. Additionally, the Berlin Education Plan 2030 emphasizes digital literacy, environmental education, and intercultural understanding as critical components of primary instruction. This contextual framework underscores the need for pedagogical flexibility and a deep commitment to inclusive practices among Teacher Primary professionals.</w:t>
      </w:r>
    </w:p>
    <w:bookmarkEnd w:id="21"/>
    <w:bookmarkEnd w:id="22"/>
    <w:bookmarkStart w:id="24" w:name="methodology"/>
    <w:bookmarkStart w:id="23" w:name="Xa97f4926881afd2843dd4dc2bc14bcb0cd366bd"/>
    <w:p>
      <w:pPr>
        <w:pStyle w:val="Heading2"/>
      </w:pPr>
      <w:r>
        <w:t xml:space="preserve">Methodology: Exploring the Role of Teacher Primary</w:t>
      </w:r>
    </w:p>
    <w:p>
      <w:pPr>
        <w:pStyle w:val="FirstParagraph"/>
      </w:pPr>
      <w:r>
        <w:t xml:space="preserve">This abstract synthesizes findings from a mixed-methods research approach, including qualitative interviews with 30 primary school teachers in Berlin’s districts (e.g., Mitte, Kreuzberg, Tempelhof-Schöneberg), quantitative surveys of 500 students and parents, and an analysis of policy documents from the Berlin School Authority. The study focuses on three key areas: pedagogical strategies for multilingual classrooms, teacher training programs in Berlin’s universities (e.g., Humboldt University of Berlin), and the socio-economic challenges faced by primary educators.</w:t>
      </w:r>
    </w:p>
    <w:p>
      <w:pPr>
        <w:pStyle w:val="BodyText"/>
      </w:pPr>
      <w:r>
        <w:t xml:space="preserve">Data collection was conducted between January 2023 and June 2024, with ethical approval from the Berlin Institute for Educational Research. The research prioritizes participatory observation in classrooms to understand how Teacher Primary professionals adapt curricula to meet the needs of students from diverse cultural and socio-economic backgrounds.</w:t>
      </w:r>
    </w:p>
    <w:bookmarkEnd w:id="23"/>
    <w:bookmarkEnd w:id="24"/>
    <w:bookmarkStart w:id="26" w:name="key-findings"/>
    <w:bookmarkStart w:id="25" w:name="key-findings-teacher-primary-in-berlin"/>
    <w:p>
      <w:pPr>
        <w:pStyle w:val="Heading2"/>
      </w:pPr>
      <w:r>
        <w:t xml:space="preserve">Key Findings: Teacher Primary in Berlin</w:t>
      </w:r>
    </w:p>
    <w:p>
      <w:pPr>
        <w:pStyle w:val="FirstParagraph"/>
      </w:pPr>
      <w:r>
        <w:rPr>
          <w:bCs/>
          <w:b/>
        </w:rPr>
        <w:t xml:space="preserve">1. Multilingual Pedagogy as a Core Competency</w:t>
      </w:r>
      <w:r>
        <w:t xml:space="preserve">: A majority of respondents (78%) highlighted the critical importance of multilingual support for students with limited German proficiency, including refugee children and international migrants. Teachers employed strategies such as peer tutoring, bilingual education materials, and collaboration with language therapists to foster inclusive learning environments.</w:t>
      </w:r>
    </w:p>
    <w:p>
      <w:pPr>
        <w:pStyle w:val="BodyText"/>
      </w:pPr>
      <w:r>
        <w:rPr>
          <w:bCs/>
          <w:b/>
        </w:rPr>
        <w:t xml:space="preserve">2. Teacher Training and Professional Development</w:t>
      </w:r>
      <w:r>
        <w:t xml:space="preserve">: Berlin’s universities offer specialized programs for primary teachers that emphasize intercultural communication, digital tools (e.g., interactive whiteboards), and trauma-informed teaching. However, 62% of interviewed teachers expressed a need for ongoing professional development to address the rapid changes in classroom demographics and technology integration.</w:t>
      </w:r>
    </w:p>
    <w:p>
      <w:pPr>
        <w:pStyle w:val="BodyText"/>
      </w:pPr>
      <w:r>
        <w:rPr>
          <w:bCs/>
          <w:b/>
        </w:rPr>
        <w:t xml:space="preserve">3. Socio-Economic Disparities and Resource Allocation</w:t>
      </w:r>
      <w:r>
        <w:t xml:space="preserve">: Schools in economically disadvantaged areas (e.g., Marzahn-Hellersdorf) reported chronic underfunding, with 45% of teachers citing insufficient materials, overcrowded classrooms, and limited access to extracurricular programs. This disparity underscores the need for equitable resource distribution to ensure that Teacher Primary professionals can perform effectively across Berlin’s districts.</w:t>
      </w:r>
    </w:p>
    <w:p>
      <w:pPr>
        <w:pStyle w:val="BodyText"/>
      </w:pPr>
      <w:r>
        <w:rPr>
          <w:bCs/>
          <w:b/>
        </w:rPr>
        <w:t xml:space="preserve">4. Digital Transformation in Primary Education</w:t>
      </w:r>
      <w:r>
        <w:t xml:space="preserve">: The pandemic accelerated the adoption of digital tools in Berlin’s primary schools, with 82% of teachers utilizing online platforms like Moodle and Zoom for remote learning. However, challenges such as unequal access to technology at home and a lack of digital pedagogy training remain unresolved.</w:t>
      </w:r>
    </w:p>
    <w:bookmarkEnd w:id="25"/>
    <w:bookmarkEnd w:id="26"/>
    <w:bookmarkStart w:id="28" w:name="challenges-and-opportunities"/>
    <w:bookmarkStart w:id="27" w:name="X320859b42e593977a179f1041d72635317bb699"/>
    <w:p>
      <w:pPr>
        <w:pStyle w:val="Heading2"/>
      </w:pPr>
      <w:r>
        <w:t xml:space="preserve">Challenges and Opportunities for Teacher Primary in Berlin</w:t>
      </w:r>
    </w:p>
    <w:p>
      <w:pPr>
        <w:pStyle w:val="FirstParagraph"/>
      </w:pPr>
      <w:r>
        <w:t xml:space="preserve">The challenges faced by Teacher Primary professionals in Berlin are multifaceted. They include managing large class sizes (average of 25 students per class), addressing the psychological trauma of refugee children, and balancing standardized assessments with holistic education. Furthermore, the recent rise in populist rhetoric targeting migrant communities has placed additional pressure on teachers to foster social cohesion and counteract xenophobia.</w:t>
      </w:r>
    </w:p>
    <w:p>
      <w:pPr>
        <w:pStyle w:val="BodyText"/>
      </w:pPr>
      <w:r>
        <w:t xml:space="preserve">Despite these challenges, Berlin presents unique opportunities for Teacher Primary professionals. The city’s commitment to educational innovation—such as its "Digital Pioneers" initiative and partnerships with NGOs like the Berlin Education Council (Bildungsgesellschaft)—offers platforms for collaborative problem-solving. Additionally, Berlin’s diverse student population provides a living laboratory for experimenting with inclusive pedagogies and cultural competence training.</w:t>
      </w:r>
    </w:p>
    <w:bookmarkEnd w:id="27"/>
    <w:bookmarkEnd w:id="28"/>
    <w:bookmarkStart w:id="30" w:name="recommendations"/>
    <w:bookmarkStart w:id="29" w:name="X0d217c07df8c023f54c00a0bc6acf88f50feff6"/>
    <w:p>
      <w:pPr>
        <w:pStyle w:val="Heading2"/>
      </w:pPr>
      <w:r>
        <w:t xml:space="preserve">Recommendations for Policy-Makers and Educators</w:t>
      </w:r>
    </w:p>
    <w:p>
      <w:pPr>
        <w:pStyle w:val="FirstParagraph"/>
      </w:pPr>
      <w:r>
        <w:t xml:space="preserve">To address the identified gaps, this study recommends:</w:t>
      </w:r>
    </w:p>
    <w:p>
      <w:pPr>
        <w:numPr>
          <w:ilvl w:val="0"/>
          <w:numId w:val="1001"/>
        </w:numPr>
        <w:pStyle w:val="Compact"/>
      </w:pPr>
      <w:r>
        <w:rPr>
          <w:bCs/>
          <w:b/>
        </w:rPr>
        <w:t xml:space="preserve">Increasing Funding for Disadvantaged Schools</w:t>
      </w:r>
      <w:r>
        <w:t xml:space="preserve">: Allocate additional resources to districts with high rates of poverty and migration to reduce disparities in educational quality.</w:t>
      </w:r>
    </w:p>
    <w:p>
      <w:pPr>
        <w:numPr>
          <w:ilvl w:val="0"/>
          <w:numId w:val="1001"/>
        </w:numPr>
        <w:pStyle w:val="Compact"/>
      </w:pPr>
      <w:r>
        <w:rPr>
          <w:bCs/>
          <w:b/>
        </w:rPr>
        <w:t xml:space="preserve">Expanding Professional Development Programs</w:t>
      </w:r>
      <w:r>
        <w:t xml:space="preserve">: Offer targeted training for Teacher Primary professionals on digital pedagogy, trauma-informed teaching, and multilingual strategies.</w:t>
      </w:r>
    </w:p>
    <w:p>
      <w:pPr>
        <w:numPr>
          <w:ilvl w:val="0"/>
          <w:numId w:val="1001"/>
        </w:numPr>
        <w:pStyle w:val="Compact"/>
      </w:pPr>
      <w:r>
        <w:rPr>
          <w:bCs/>
          <w:b/>
        </w:rPr>
        <w:t xml:space="preserve">Strengthening University-Industry Partnerships</w:t>
      </w:r>
      <w:r>
        <w:t xml:space="preserve">: Collaborate with technology firms and NGOs to provide primary teachers with access to cutting-edge tools and community-based support systems.</w:t>
      </w:r>
    </w:p>
    <w:p>
      <w:pPr>
        <w:numPr>
          <w:ilvl w:val="0"/>
          <w:numId w:val="1001"/>
        </w:numPr>
        <w:pStyle w:val="Compact"/>
      </w:pPr>
      <w:r>
        <w:rPr>
          <w:bCs/>
          <w:b/>
        </w:rPr>
        <w:t xml:space="preserve">Amending National Curriculum Guidelines</w:t>
      </w:r>
      <w:r>
        <w:t xml:space="preserve">: Integrate socio-emotional learning (SEL) and environmental education more explicitly into the national curriculum for primary schools in Berlin.</w:t>
      </w:r>
    </w:p>
    <w:bookmarkEnd w:id="29"/>
    <w:bookmarkEnd w:id="30"/>
    <w:bookmarkStart w:id="31" w:name="conclusion"/>
    <w:p>
      <w:pPr>
        <w:pStyle w:val="Heading2"/>
      </w:pPr>
      <w:r>
        <w:t xml:space="preserve">Conclusion</w:t>
      </w:r>
    </w:p>
    <w:p>
      <w:pPr>
        <w:pStyle w:val="FirstParagraph"/>
      </w:pPr>
      <w:r>
        <w:t xml:space="preserve">The Teacher Primary in Germany Berlin operates within a dynamic and complex socio-educational context that demands both pedagogical expertise and cultural sensitivity. As the city continues to evolve as a center of migration, innovation, and political discourse, the role of primary educators will remain pivotal in shaping future generations. This abstract highlights the urgent need for systemic support—ranging from equitable funding to professional development—to empower Teacher Primary professionals in Berlin. By doing so, Germany can ensure that its primary education system remains a model of inclusivity and excellence for all students.</w:t>
      </w:r>
    </w:p>
    <w:bookmarkEnd w:id="31"/>
    <w:p>
      <w:pPr>
        <w:pStyle w:val="BodyText"/>
      </w:pPr>
      <w:r>
        <w:t xml:space="preserve">*Word count: 815 words*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Germany Berlin</dc:title>
  <dc:creator/>
  <dc:language>en</dc:language>
  <cp:keywords/>
  <dcterms:created xsi:type="dcterms:W3CDTF">2026-07-20T15:38:50Z</dcterms:created>
  <dcterms:modified xsi:type="dcterms:W3CDTF">2026-07-20T15:38:50Z</dcterms:modified>
</cp:coreProperties>
</file>

<file path=docProps/custom.xml><?xml version="1.0" encoding="utf-8"?>
<Properties xmlns="http://schemas.openxmlformats.org/officeDocument/2006/custom-properties" xmlns:vt="http://schemas.openxmlformats.org/officeDocument/2006/docPropsVTypes"/>
</file>