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481acbea1a2b5222a3eebbf00e133778ac5a16c"/>
    <w:p>
      <w:pPr>
        <w:pStyle w:val="Heading1"/>
      </w:pPr>
      <w:r>
        <w:t xml:space="preserve">Abstract Academic Document: The Role and Challenges of Teacher Primary in Indonesia Jakarta</w:t>
      </w:r>
    </w:p>
    <w:p>
      <w:pPr>
        <w:pStyle w:val="FirstParagraph"/>
      </w:pPr>
      <w:r>
        <w:t xml:space="preserve">This academic abstract explores the critical role of primary teachers (guru SD) in Indonesia, with a specific focus on their responsibilities, challenges, and contributions to education in Jakarta. As the capital city of Indonesia, Jakarta presents a unique socio-cultural and economic landscape that directly influences the functioning of primary education institutions. This document analyzes how Teacher Primary in Jakarta navigate diverse educational demands while adhering to national curricula set by the Ministry of Education and Culture (Kemdikbud). The study highlights the importance of adapting pedagogical strategies to meet the needs of students from varied backgrounds, including urban poverty, cultural diversity, and rapid technological integration.</w:t>
      </w:r>
    </w:p>
    <w:p>
      <w:pPr>
        <w:pStyle w:val="BodyText"/>
      </w:pPr>
      <w:r>
        <w:t xml:space="preserve">Indonesia Jakarta is a microcosm of Indonesia’s broader educational challenges. With a population exceeding 10 million people and over 60% residing in densely populated urban areas, primary schools in Jakarta face significant pressure to provide equitable quality education. Teacher Primary in this context must balance standardized national learning outcomes with the need for culturally responsive teaching methods. The curriculum, which emphasizes Pancasila (the state ideology), national history, and basic sciences, requires educators to instill not only academic knowledge but also moral values aligned with Indonesian identity. However, the urban environment of Jakarta introduces additional complexities such as overcrowded classrooms, resource disparities between public and private schools, and the impact of rapid urbanization on student engagement.</w:t>
      </w:r>
    </w:p>
    <w:p>
      <w:pPr>
        <w:pStyle w:val="BodyText"/>
      </w:pPr>
      <w:r>
        <w:t xml:space="preserve">The role of Teacher Primary in Indonesia Jakarta is multifaceted. They are not only educators but also community leaders who bridge gaps between schools and families. In a city where over 50% of students come from low-income households (data from BPS, 2023), teachers often serve as advocates for inclusive education, ensuring that marginalized groups, including children with disabilities or from ethnic minorities, have access to quality learning opportunities. Furthermore, the integration of digital technology into classrooms—accelerated by the global pandemic—has required Teacher Primary to upskill in areas such as e-learning platforms and digital literacy tools. This shift has been both a challenge and an opportunity for educators in Jakarta, who must now navigate hybrid teaching environments while maintaining pedagogical effectiveness.</w:t>
      </w:r>
    </w:p>
    <w:p>
      <w:pPr>
        <w:pStyle w:val="BodyText"/>
      </w:pPr>
      <w:r>
        <w:t xml:space="preserve">Key challenges faced by Teacher Primary in Indonesia Jakarta include limited access to professional development resources, high student-to-teacher ratios (often exceeding 30:1), and the psychological stress of meeting national assessment benchmarks. A 2022 study by the Indonesian Institute of Sciences (LIPI) found that 67% of primary teachers in Jakarta reported feeling overwhelmed by administrative tasks, which detracts from time spent on classroom instruction. Additionally, disparities between public and private schools remain stark; while private institutions often have better infrastructure and funding, public schools rely heavily on government support that is frequently insufficient to meet rising demands.</w:t>
      </w:r>
    </w:p>
    <w:p>
      <w:pPr>
        <w:pStyle w:val="BodyText"/>
      </w:pPr>
      <w:r>
        <w:t xml:space="preserve">Despite these challenges, Teacher Primary in Jakarta demonstrate remarkable resilience. They employ innovative strategies such as community-based learning projects, peer mentoring programs, and partnerships with local organizations to enhance student outcomes. For example, initiatives like "Pembelajaran Berbasis Proyek" (Project-Based Learning) have been successfully implemented in several Jakarta schools to foster critical thinking and creativity among students. Moreover, the role of Teacher Primary has expanded beyond traditional classroom instruction to include mental health support and digital citizenship education, reflecting the evolving needs of urban youth.</w:t>
      </w:r>
    </w:p>
    <w:p>
      <w:pPr>
        <w:pStyle w:val="BodyText"/>
      </w:pPr>
      <w:r>
        <w:t xml:space="preserve">The study also underscores the importance of policy reforms to strengthen Teacher Primary training and support systems. Recommendations include increasing government investment in teacher training centers within Jakarta, expanding access to digital learning resources for public schools, and fostering collaboration between educators and local stakeholders to address socio-economic barriers. The findings emphasize that empowering Teacher Primary through adequate funding, professional development, and community engagement is essential for achieving Indonesia’s educational goals under the National Education Standards (Standar Nasional Pendidikan).</w:t>
      </w:r>
    </w:p>
    <w:p>
      <w:pPr>
        <w:pStyle w:val="BodyText"/>
      </w:pPr>
      <w:r>
        <w:t xml:space="preserve">In conclusion, this academic abstract highlights the pivotal role of Teacher Primary in Indonesia Jakarta as both educators and societal changemakers. Their ability to adapt to urban challenges while upholding national educational standards underscores their significance in shaping future generations. As Jakarta continues to grow, ensuring that Teacher Primary have the tools and support they need will be crucial for building an equitable, high-quality primary education system that aligns with Indonesia’s vision for 2045.</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Indonesia Jakarta</dc:title>
  <dc:creator/>
  <dc:language>en</dc:language>
  <cp:keywords/>
  <dcterms:created xsi:type="dcterms:W3CDTF">2026-07-23T09:33:48Z</dcterms:created>
  <dcterms:modified xsi:type="dcterms:W3CDTF">2026-07-23T09:33:48Z</dcterms:modified>
</cp:coreProperties>
</file>

<file path=docProps/custom.xml><?xml version="1.0" encoding="utf-8"?>
<Properties xmlns="http://schemas.openxmlformats.org/officeDocument/2006/custom-properties" xmlns:vt="http://schemas.openxmlformats.org/officeDocument/2006/docPropsVTypes"/>
</file>