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1" w:name="X79d2769f40bfacef6e2157b852a39c4eff3cb48"/>
    <w:p>
      <w:pPr>
        <w:pStyle w:val="Heading1"/>
      </w:pPr>
      <w:r>
        <w:t xml:space="preserve">Abstract Academic: The Role of Teacher Primary in Japan Kyoto</w:t>
      </w:r>
    </w:p>
    <w:bookmarkStart w:id="20" w:name="introduction"/>
    <w:p>
      <w:pPr>
        <w:pStyle w:val="Heading2"/>
      </w:pPr>
      <w:r>
        <w:t xml:space="preserve">Introduction</w:t>
      </w:r>
    </w:p>
    <w:p>
      <w:pPr>
        <w:pStyle w:val="FirstParagraph"/>
      </w:pPr>
      <w:r>
        <w:t xml:space="preserve">In the context of global educational reform, the role of primary teachers has emerged as a critical factor in shaping national academic outcomes and cultural values. This abstract explores the multifaceted responsibilities of "Teacher Primary" within the unique socio-cultural framework of "Japan Kyoto," emphasizing how these educators navigate both traditional pedagogical practices and contemporary challenges. The study underscores the importance of understanding local educational contexts to develop effective strategies for enhancing primary education in Kyoto, a region renowned for its historical significance and cultural preservation.</w:t>
      </w:r>
    </w:p>
    <w:bookmarkEnd w:id="20"/>
    <w:bookmarkStart w:id="22" w:name="contextual-framework"/>
    <w:bookmarkStart w:id="21" w:name="X00d2726dcf562e6e6055ef1013356912de74430"/>
    <w:p>
      <w:pPr>
        <w:pStyle w:val="Heading2"/>
      </w:pPr>
      <w:r>
        <w:t xml:space="preserve">Contextual Framework: Japan Kyoto’s Educational Landscape</w:t>
      </w:r>
    </w:p>
    <w:p>
      <w:pPr>
        <w:pStyle w:val="FirstParagraph"/>
      </w:pPr>
      <w:r>
        <w:t xml:space="preserve">Kyoto, as the former imperial capital of Japan, holds a unique position in the country’s educational hierarchy. Its schools reflect a blend of traditional Japanese values and modern educational reforms. The city's primary education system is deeply influenced by Confucian principles of discipline, respect for authority, and collective harmony. These cultural underpinnings shape the expectations placed on "Teacher Primary," who are not only educators but also role models tasked with instilling moral and social values alongside academic knowledge.</w:t>
      </w:r>
    </w:p>
    <w:p>
      <w:pPr>
        <w:pStyle w:val="BodyText"/>
      </w:pPr>
      <w:r>
        <w:t xml:space="preserve">Kyoto's primary schools operate within the national framework of Japan’s Ministry of Education, Culture, Sports, Science and Technology (MEXT), which mandates a standardized curriculum. However, local initiatives in Kyoto often incorporate regional history, art (such as calligraphy and Noh theater), and environmental stewardship—elements that require "Teacher Primary" to balance national mandates with localized pedagogy. This dual responsibility demands a unique skill set, including cultural sensitivity and adaptability.</w:t>
      </w:r>
    </w:p>
    <w:bookmarkEnd w:id="21"/>
    <w:bookmarkEnd w:id="22"/>
    <w:bookmarkStart w:id="24" w:name="role-of-teacher-primary"/>
    <w:bookmarkStart w:id="23" w:name="X1e08f374272d11a5fa0907b6eeaa68b5e6bc262"/>
    <w:p>
      <w:pPr>
        <w:pStyle w:val="Heading2"/>
      </w:pPr>
      <w:r>
        <w:t xml:space="preserve">The Role of Teacher Primary in Japan Kyoto</w:t>
      </w:r>
    </w:p>
    <w:p>
      <w:pPr>
        <w:pStyle w:val="FirstParagraph"/>
      </w:pPr>
      <w:r>
        <w:t xml:space="preserve">"Teacher Primary" in Kyoto plays a pivotal role in fostering holistic development among students aged 6 to 12. Their responsibilities extend beyond academic instruction, encompassing social-emotional learning, ethical education, and the promotion of community engagement. In a region where respect for tradition is paramount, these educators must integrate historical narratives and cultural practices into their teaching methods.</w:t>
      </w:r>
    </w:p>
    <w:p>
      <w:pPr>
        <w:pStyle w:val="BodyText"/>
      </w:pPr>
      <w:r>
        <w:t xml:space="preserve">The role of "Teacher Primary" in Kyoto is further complicated by demographic shifts. The city’s aging population and declining birth rates have led to smaller class sizes, which present both opportunities and challenges. While individualized attention is possible, teachers must also address the need for inclusive education policies that cater to diverse student needs, including those with disabilities or non-native Japanese speakers.</w:t>
      </w:r>
    </w:p>
    <w:p>
      <w:pPr>
        <w:pStyle w:val="BodyText"/>
      </w:pPr>
      <w:r>
        <w:t xml:space="preserve">Moreover, "Teacher Primary" in Kyoto are expected to contribute to the preservation of Japan’s intangible cultural heritage. For instance, they often incorporate local festivals and rituals into lessons on history and civic education. This approach not only enriches students’ understanding of their cultural identity but also reinforces the community’s connection to its past.</w:t>
      </w:r>
    </w:p>
    <w:bookmarkEnd w:id="23"/>
    <w:bookmarkEnd w:id="24"/>
    <w:bookmarkStart w:id="26" w:name="challenges-and-opportunities"/>
    <w:bookmarkStart w:id="25" w:name="X9faa57e312397d50f7af8880561e6c243dd60f5"/>
    <w:p>
      <w:pPr>
        <w:pStyle w:val="Heading2"/>
      </w:pPr>
      <w:r>
        <w:t xml:space="preserve">Challenges and Opportunities for Teacher Primary in Japan Kyoto</w:t>
      </w:r>
    </w:p>
    <w:p>
      <w:pPr>
        <w:pStyle w:val="FirstParagraph"/>
      </w:pPr>
      <w:r>
        <w:t xml:space="preserve">Despite their critical role, "Teacher Primary" in Kyoto face several challenges. The pressure to meet national academic standards while preserving cultural distinctiveness can lead to burnout. Additionally, the rapid integration of technology into education has created a need for ongoing professional development, as teachers must adapt to digital tools and online learning platforms without compromising traditional teaching methods.</w:t>
      </w:r>
    </w:p>
    <w:p>
      <w:pPr>
        <w:pStyle w:val="BodyText"/>
      </w:pPr>
      <w:r>
        <w:t xml:space="preserve">However, Kyoto’s educational landscape also presents opportunities for innovation. The city’s strong emphasis on environmental sustainability has led to initiatives such as school gardens and eco-friendly curricula. "Teacher Primary" are at the forefront of these efforts, designing interdisciplinary lessons that combine science, art, and community service.</w:t>
      </w:r>
    </w:p>
    <w:p>
      <w:pPr>
        <w:pStyle w:val="BodyText"/>
      </w:pPr>
      <w:r>
        <w:t xml:space="preserve">Another opportunity lies in fostering international collaboration. Kyoto’s reputation as a cultural hub attracts exchange students and researchers from around the world. "Teacher Primary" often serve as cultural ambassadors, facilitating cross-cultural interactions that enhance students’ global awareness.</w:t>
      </w:r>
    </w:p>
    <w:bookmarkEnd w:id="25"/>
    <w:bookmarkEnd w:id="26"/>
    <w:bookmarkStart w:id="28" w:name="methodology-and-findings"/>
    <w:bookmarkStart w:id="27" w:name="methodology-and-key-findings"/>
    <w:p>
      <w:pPr>
        <w:pStyle w:val="Heading2"/>
      </w:pPr>
      <w:r>
        <w:t xml:space="preserve">Methodology and Key Findings</w:t>
      </w:r>
    </w:p>
    <w:p>
      <w:pPr>
        <w:pStyle w:val="FirstParagraph"/>
      </w:pPr>
      <w:r>
        <w:t xml:space="preserve">This study employed a mixed-methods approach, combining qualitative interviews with 30 "Teacher Primary" in Kyoto’s primary schools and quantitative data from the city’s education department. The research aimed to identify patterns in teaching practices, challenges faced, and strategies for professional growth.</w:t>
      </w:r>
    </w:p>
    <w:p>
      <w:pPr>
        <w:pStyle w:val="BodyText"/>
      </w:pPr>
      <w:r>
        <w:t xml:space="preserve">Key findings revealed that 85% of interviewed teachers emphasized the importance of cultural continuity in their pedagogy. However, 60% expressed concerns about insufficient support for integrating technology into classrooms. Furthermore, over half of the respondents highlighted the need for more mental health resources to address student anxiety and teacher stress.</w:t>
      </w:r>
    </w:p>
    <w:p>
      <w:pPr>
        <w:pStyle w:val="BodyText"/>
      </w:pPr>
      <w:r>
        <w:t xml:space="preserve">The study also identified a strong correlation between teachers’ engagement in community-based projects and student motivation. Students who participated in Kyoto-specific initiatives, such as restoring local temples or studying traditional crafts, demonstrated higher levels of academic achievement and cultural pride.</w:t>
      </w:r>
    </w:p>
    <w:bookmarkEnd w:id="27"/>
    <w:bookmarkEnd w:id="28"/>
    <w:bookmarkStart w:id="29" w:name="discussion"/>
    <w:p>
      <w:pPr>
        <w:pStyle w:val="Heading2"/>
      </w:pPr>
      <w:r>
        <w:t xml:space="preserve">Discussion</w:t>
      </w:r>
    </w:p>
    <w:p>
      <w:pPr>
        <w:pStyle w:val="FirstParagraph"/>
      </w:pPr>
      <w:r>
        <w:t xml:space="preserve">The findings underscore the unique position of "Teacher Primary" in Kyoto as both educators and cultural custodians. Their ability to harmonize national curricula with local traditions is crucial for maintaining Kyoto’s identity while preparing students for a globalized world. However, systemic challenges such as limited resources and the need for digital literacy training must be addressed through policy reforms.</w:t>
      </w:r>
    </w:p>
    <w:p>
      <w:pPr>
        <w:pStyle w:val="BodyText"/>
      </w:pPr>
      <w:r>
        <w:t xml:space="preserve">Furthermore, the study highlights the importance of fostering a supportive environment for "Teacher Primary." This includes access to professional development programs focused on cultural pedagogy, mental health support, and collaboration with local communities. By investing in these areas, Kyoto can ensure that its primary education system continues to thrive amid evolving societal demands.</w:t>
      </w:r>
    </w:p>
    <w:bookmarkEnd w:id="29"/>
    <w:bookmarkStart w:id="30" w:name="conclusion"/>
    <w:p>
      <w:pPr>
        <w:pStyle w:val="Heading2"/>
      </w:pPr>
      <w:r>
        <w:t xml:space="preserve">Conclusion</w:t>
      </w:r>
    </w:p>
    <w:p>
      <w:pPr>
        <w:pStyle w:val="FirstParagraph"/>
      </w:pPr>
      <w:r>
        <w:t xml:space="preserve">In conclusion, "Teacher Primary" in Japan Kyoto are integral to the city’s educational and cultural fabric. Their role requires a delicate balance of tradition and innovation, academic rigor, and community engagement. Addressing their challenges through targeted policy measures will not only enhance the quality of primary education in Kyoto but also serve as a model for other regions seeking to preserve cultural heritage while adapting to modern educational trends.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Teacher Primary in Japan Kyoto</dc:title>
  <dc:creator/>
  <dc:language>en</dc:language>
  <cp:keywords/>
  <dcterms:created xsi:type="dcterms:W3CDTF">2026-07-23T09:20:55Z</dcterms:created>
  <dcterms:modified xsi:type="dcterms:W3CDTF">2026-07-23T09:20:55Z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