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c1d2e6c2bcf81868a59a442124424c2521283bf"/>
    <w:p>
      <w:pPr>
        <w:pStyle w:val="Heading1"/>
      </w:pPr>
      <w:r>
        <w:t xml:space="preserve">Abstract Academic: The Role and Challenges of Teacher Primary in Kazakhstan Almaty</w:t>
      </w:r>
    </w:p>
    <w:p>
      <w:pPr>
        <w:pStyle w:val="FirstParagraph"/>
      </w:pPr>
      <w:r>
        <w:t xml:space="preserve">The academic exploration of the role, responsibilities, and challenges faced by primary teachers in the context of Kazakhstan’s Almaty region is critical to understanding the broader educational landscape. This document serves as an abstract academic review, synthesizing key findings from existing research and policy analyses to highlight the significance of Teacher Primary (primary school educators) in shaping foundational learning outcomes for children aged 6–12 years. The focus on Kazakhstan Almaty—a rapidly urbanizing city with a diverse socio-cultural fabric—provides a unique lens through which to examine the intersection of education, cultural identity, and socio-economic development.</w:t>
      </w:r>
    </w:p>
    <w:bookmarkStart w:id="20" w:name="contextual-background"/>
    <w:p>
      <w:pPr>
        <w:pStyle w:val="Heading2"/>
      </w:pPr>
      <w:r>
        <w:t xml:space="preserve">Contextual Background</w:t>
      </w:r>
    </w:p>
    <w:p>
      <w:pPr>
        <w:pStyle w:val="FirstParagraph"/>
      </w:pPr>
      <w:r>
        <w:t xml:space="preserve">Kazakhstan Almaty, as the former capital of Kazakhstan and one of its most populous cities, has long been a hub for educational innovation and reform. The city’s primary education system is integral to the nation’s goal of fostering equitable access to quality learning opportunities. Teacher Primary in this region plays a pivotal role in implementing national curricula that emphasize bilingualism (Kazakh and Russian), civic education, and STEM (science, technology, engineering, mathematics) skills. However, the dynamic nature of Almaty’s urban environment—marked by rapid population growth, cultural diversity, and socio-economic disparities—presents unique challenges for educators.</w:t>
      </w:r>
    </w:p>
    <w:bookmarkEnd w:id="20"/>
    <w:bookmarkStart w:id="21" w:name="Xc07a2fe0c97e5617f07e6cb2b83a34eadbdd3fc"/>
    <w:p>
      <w:pPr>
        <w:pStyle w:val="Heading2"/>
      </w:pPr>
      <w:r>
        <w:t xml:space="preserve">Key Responsibilities of Teacher Primary in Kazakhstan Almaty</w:t>
      </w:r>
    </w:p>
    <w:p>
      <w:pPr>
        <w:pStyle w:val="FirstParagraph"/>
      </w:pPr>
      <w:r>
        <w:t xml:space="preserve">Teacher Primary in Kazakhstan Almaty is tasked with delivering a holistic education that aligns with national educational standards. This includes not only academic instruction but also the development of social, emotional, and ethical competencies. Key responsibilities include:</w:t>
      </w:r>
    </w:p>
    <w:p>
      <w:pPr>
        <w:numPr>
          <w:ilvl w:val="0"/>
          <w:numId w:val="1001"/>
        </w:numPr>
        <w:pStyle w:val="Compact"/>
      </w:pPr>
      <w:r>
        <w:t xml:space="preserve">Designing and implementing age-appropriate lesson plans that integrate both traditional and modern pedagogical methods.</w:t>
      </w:r>
    </w:p>
    <w:p>
      <w:pPr>
        <w:numPr>
          <w:ilvl w:val="0"/>
          <w:numId w:val="1001"/>
        </w:numPr>
        <w:pStyle w:val="Compact"/>
      </w:pPr>
      <w:r>
        <w:t xml:space="preserve">Fostering a culturally inclusive classroom environment that respects the diverse ethnic backgrounds of students in Almaty (e.g., Kazakh, Russian, Uyghur, and others).</w:t>
      </w:r>
    </w:p>
    <w:p>
      <w:pPr>
        <w:numPr>
          <w:ilvl w:val="0"/>
          <w:numId w:val="1001"/>
        </w:numPr>
        <w:pStyle w:val="Compact"/>
      </w:pPr>
      <w:r>
        <w:t xml:space="preserve">Collaborating with parents and community stakeholders to address socio-economic barriers to learning.</w:t>
      </w:r>
    </w:p>
    <w:p>
      <w:pPr>
        <w:numPr>
          <w:ilvl w:val="0"/>
          <w:numId w:val="1001"/>
        </w:numPr>
        <w:pStyle w:val="Compact"/>
      </w:pPr>
      <w:r>
        <w:t xml:space="preserve">Adhering to state-mandated assessments while promoting creativity and critical thinking among students.</w:t>
      </w:r>
    </w:p>
    <w:bookmarkEnd w:id="21"/>
    <w:bookmarkStart w:id="22" w:name="X75af261b5a571dbdf8e924d311682bc48dd82da"/>
    <w:p>
      <w:pPr>
        <w:pStyle w:val="Heading2"/>
      </w:pPr>
      <w:r>
        <w:t xml:space="preserve">Challenges Facing Teacher Primary in Kazakhstan Almaty</w:t>
      </w:r>
    </w:p>
    <w:p>
      <w:pPr>
        <w:pStyle w:val="FirstParagraph"/>
      </w:pPr>
      <w:r>
        <w:t xml:space="preserve">Despite their vital role, Teacher Primary in Kazakhstan Almaty encounter numerous challenges that impact their effectiveness and well-being. These include:</w:t>
      </w:r>
    </w:p>
    <w:p>
      <w:pPr>
        <w:numPr>
          <w:ilvl w:val="0"/>
          <w:numId w:val="1002"/>
        </w:numPr>
        <w:pStyle w:val="Compact"/>
      </w:pPr>
      <w:r>
        <w:rPr>
          <w:bCs/>
          <w:b/>
        </w:rPr>
        <w:t xml:space="preserve">Resource Inequities:</w:t>
      </w:r>
      <w:r>
        <w:t xml:space="preserve"> </w:t>
      </w:r>
      <w:r>
        <w:t xml:space="preserve">While Almaty is a major urban center, many schools in peripheral districts within the city face shortages of modern teaching materials, technology, and infrastructure. This disparity creates a gap in educational quality between affluent and underprivileged neighborhoods.</w:t>
      </w:r>
    </w:p>
    <w:p>
      <w:pPr>
        <w:numPr>
          <w:ilvl w:val="0"/>
          <w:numId w:val="1002"/>
        </w:numPr>
        <w:pStyle w:val="Compact"/>
      </w:pPr>
      <w:r>
        <w:rPr>
          <w:bCs/>
          <w:b/>
        </w:rPr>
        <w:t xml:space="preserve">Cultural Sensitivity Requirements:</w:t>
      </w:r>
      <w:r>
        <w:t xml:space="preserve"> </w:t>
      </w:r>
      <w:r>
        <w:t xml:space="preserve">Educators must navigate the complexities of multicultural classrooms while adhering to state policies that prioritize Kazakh language education. Balancing this mandate with the needs of minority students requires nuanced approaches and continuous professional development.</w:t>
      </w:r>
    </w:p>
    <w:p>
      <w:pPr>
        <w:numPr>
          <w:ilvl w:val="0"/>
          <w:numId w:val="1002"/>
        </w:numPr>
        <w:pStyle w:val="Compact"/>
      </w:pPr>
      <w:r>
        <w:rPr>
          <w:bCs/>
          <w:b/>
        </w:rPr>
        <w:t xml:space="preserve">Workload and Burnout:</w:t>
      </w:r>
      <w:r>
        <w:t xml:space="preserve"> </w:t>
      </w:r>
      <w:r>
        <w:t xml:space="preserve">Teacher Primary in Almaty often report high workloads, including administrative duties, extracurricular activities, and parent-teacher meetings. The lack of adequate support staff exacerbates stress levels, leading to potential burnout and reduced teaching quality.</w:t>
      </w:r>
    </w:p>
    <w:p>
      <w:pPr>
        <w:numPr>
          <w:ilvl w:val="0"/>
          <w:numId w:val="1002"/>
        </w:numPr>
        <w:pStyle w:val="Compact"/>
      </w:pPr>
      <w:r>
        <w:rPr>
          <w:bCs/>
          <w:b/>
        </w:rPr>
        <w:t xml:space="preserve">Policy Implementation Pressures:</w:t>
      </w:r>
      <w:r>
        <w:t xml:space="preserve"> </w:t>
      </w:r>
      <w:r>
        <w:t xml:space="preserve">National educational reforms—such as the shift toward competency-based learning and the integration of digital tools—are being rolled out rapidly. Teachers must adapt to these changes while managing limited training opportunities and institutional resistance to innovation.</w:t>
      </w:r>
    </w:p>
    <w:bookmarkEnd w:id="22"/>
    <w:bookmarkStart w:id="23" w:name="Xd887a5119428abdfdab17b9265644462105dc1e"/>
    <w:p>
      <w:pPr>
        <w:pStyle w:val="Heading2"/>
      </w:pPr>
      <w:r>
        <w:t xml:space="preserve">Educational Policies and Reforms in Kazakhstan Almaty</w:t>
      </w:r>
    </w:p>
    <w:p>
      <w:pPr>
        <w:pStyle w:val="FirstParagraph"/>
      </w:pPr>
      <w:r>
        <w:t xml:space="preserve">The government of Kazakhstan has prioritized improving primary education as part of its broader strategy to enhance national competitiveness. In Almaty, this has translated into initiatives such as:</w:t>
      </w:r>
    </w:p>
    <w:p>
      <w:pPr>
        <w:numPr>
          <w:ilvl w:val="0"/>
          <w:numId w:val="1003"/>
        </w:numPr>
        <w:pStyle w:val="Compact"/>
      </w:pPr>
      <w:r>
        <w:rPr>
          <w:bCs/>
          <w:b/>
        </w:rPr>
        <w:t xml:space="preserve">Modernization of Curricula:</w:t>
      </w:r>
      <w:r>
        <w:t xml:space="preserve"> </w:t>
      </w:r>
      <w:r>
        <w:t xml:space="preserve">The introduction of interdisciplinary subjects (e.g., environmental studies and digital literacy) to prepare students for a rapidly evolving global economy.</w:t>
      </w:r>
    </w:p>
    <w:p>
      <w:pPr>
        <w:numPr>
          <w:ilvl w:val="0"/>
          <w:numId w:val="1003"/>
        </w:numPr>
        <w:pStyle w:val="Compact"/>
      </w:pPr>
      <w:r>
        <w:rPr>
          <w:bCs/>
          <w:b/>
        </w:rPr>
        <w:t xml:space="preserve">Teacher Training Programs:</w:t>
      </w:r>
      <w:r>
        <w:t xml:space="preserve"> </w:t>
      </w:r>
      <w:r>
        <w:t xml:space="preserve">Partnerships with universities and international organizations to provide ongoing professional development, particularly in pedagogical strategies for inclusive classrooms.</w:t>
      </w:r>
    </w:p>
    <w:p>
      <w:pPr>
        <w:numPr>
          <w:ilvl w:val="0"/>
          <w:numId w:val="1003"/>
        </w:numPr>
        <w:pStyle w:val="Compact"/>
      </w:pPr>
      <w:r>
        <w:rPr>
          <w:bCs/>
          <w:b/>
        </w:rPr>
        <w:t xml:space="preserve">Community Engagement:</w:t>
      </w:r>
      <w:r>
        <w:t xml:space="preserve"> </w:t>
      </w:r>
      <w:r>
        <w:t xml:space="preserve">Encouraging collaboration between schools, local businesses, and NGOs to address socio-economic challenges affecting student performance.</w:t>
      </w:r>
    </w:p>
    <w:bookmarkEnd w:id="23"/>
    <w:bookmarkStart w:id="24" w:name="Xd2fc17490714c70f6424a6e0f42f130e8b1b0b4"/>
    <w:p>
      <w:pPr>
        <w:pStyle w:val="Heading2"/>
      </w:pPr>
      <w:r>
        <w:t xml:space="preserve">Cultural and Socio-Economic Impacts on Teacher Primary</w:t>
      </w:r>
    </w:p>
    <w:p>
      <w:pPr>
        <w:pStyle w:val="FirstParagraph"/>
      </w:pPr>
      <w:r>
        <w:t xml:space="preserve">The cultural diversity of Kazakhstan Almaty necessitates a deep understanding of social dynamics among students. For instance, children from rural areas may arrive at primary schools with limited exposure to Kazakh language instruction or digital learning tools, requiring teachers to adapt their methodologies. Additionally, socio-economic disparities—such as poverty and unemployment in certain districts—can influence student attendance and engagement. Teacher Primary must therefore act as both educators and community mediators, bridging gaps between families and the education system.</w:t>
      </w:r>
    </w:p>
    <w:bookmarkEnd w:id="24"/>
    <w:bookmarkStart w:id="25" w:name="X220a04135a01fcc93f92f3846d8b80c5970302a"/>
    <w:p>
      <w:pPr>
        <w:pStyle w:val="Heading2"/>
      </w:pPr>
      <w:r>
        <w:t xml:space="preserve">Recommendations for Enhancing the Role of Teacher Primary in Kazakhstan Almaty</w:t>
      </w:r>
    </w:p>
    <w:p>
      <w:pPr>
        <w:pStyle w:val="FirstParagraph"/>
      </w:pPr>
      <w:r>
        <w:t xml:space="preserve">To strengthen the contributions of Teacher Primary in Kazakhstan Almaty, several measures are recommended:</w:t>
      </w:r>
    </w:p>
    <w:p>
      <w:pPr>
        <w:numPr>
          <w:ilvl w:val="0"/>
          <w:numId w:val="1004"/>
        </w:numPr>
        <w:pStyle w:val="Compact"/>
      </w:pPr>
      <w:r>
        <w:rPr>
          <w:bCs/>
          <w:b/>
        </w:rPr>
        <w:t xml:space="preserve">Increased Funding for Infrastructure and Resources:</w:t>
      </w:r>
      <w:r>
        <w:t xml:space="preserve"> </w:t>
      </w:r>
      <w:r>
        <w:t xml:space="preserve">Ensuring that all schools have access to modern technology, textbooks, and safe learning environments.</w:t>
      </w:r>
    </w:p>
    <w:p>
      <w:pPr>
        <w:numPr>
          <w:ilvl w:val="0"/>
          <w:numId w:val="1004"/>
        </w:numPr>
        <w:pStyle w:val="Compact"/>
      </w:pPr>
      <w:r>
        <w:rPr>
          <w:bCs/>
          <w:b/>
        </w:rPr>
        <w:t xml:space="preserve">Comprehensive Professional Development:</w:t>
      </w:r>
      <w:r>
        <w:t xml:space="preserve"> </w:t>
      </w:r>
      <w:r>
        <w:t xml:space="preserve">Providing ongoing training in culturally responsive teaching, digital pedagogy, and mental health support for students.</w:t>
      </w:r>
    </w:p>
    <w:p>
      <w:pPr>
        <w:numPr>
          <w:ilvl w:val="0"/>
          <w:numId w:val="1004"/>
        </w:numPr>
        <w:pStyle w:val="Compact"/>
      </w:pPr>
      <w:r>
        <w:rPr>
          <w:bCs/>
          <w:b/>
        </w:rPr>
        <w:t xml:space="preserve">Policies to Reduce Workloads:</w:t>
      </w:r>
      <w:r>
        <w:t xml:space="preserve"> </w:t>
      </w:r>
      <w:r>
        <w:t xml:space="preserve">Allocating additional support staff (e.g., teaching assistants) and streamlining administrative processes to allow teachers more time for instructional planning.</w:t>
      </w:r>
    </w:p>
    <w:p>
      <w:pPr>
        <w:numPr>
          <w:ilvl w:val="0"/>
          <w:numId w:val="1004"/>
        </w:numPr>
        <w:pStyle w:val="Compact"/>
      </w:pPr>
      <w:r>
        <w:rPr>
          <w:bCs/>
          <w:b/>
        </w:rPr>
        <w:t xml:space="preserve">Community-Based Partnerships:</w:t>
      </w:r>
      <w:r>
        <w:t xml:space="preserve"> </w:t>
      </w:r>
      <w:r>
        <w:t xml:space="preserve">Leveraging local organizations to provide tutoring, mentorship programs, and parental workshops that reinforce classroom learning.</w:t>
      </w:r>
    </w:p>
    <w:bookmarkEnd w:id="25"/>
    <w:bookmarkStart w:id="26" w:name="conclusion"/>
    <w:p>
      <w:pPr>
        <w:pStyle w:val="Heading2"/>
      </w:pPr>
      <w:r>
        <w:t xml:space="preserve">Conclusion</w:t>
      </w:r>
    </w:p>
    <w:p>
      <w:pPr>
        <w:pStyle w:val="FirstParagraph"/>
      </w:pPr>
      <w:r>
        <w:t xml:space="preserve">The role of Teacher Primary in Kazakhstan Almaty is indispensable to the nation’s educational aspirations. However, addressing the challenges they face requires a multifaceted approach that combines policy reform, resource allocation, and cultural sensitivity. By investing in the well-being and professional growth of these educators, Kazakhstan can ensure that its primary education system becomes a cornerstone for sustainable development in Almaty and beyond. This abstract academic review underscores the need for continued research and collaboration to empower Teacher Primary as agents of change in one of Central Asia’s most dynamic cities.</w:t>
      </w:r>
    </w:p>
    <w:p>
      <w:pPr>
        <w:pStyle w:val="BodyText"/>
      </w:pPr>
      <w:r>
        <w:rPr>
          <w:iCs/>
          <w:i/>
        </w:rPr>
        <w:t xml:space="preserve">Keywords: Abstract academic, Teacher Primary,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Kazakhstan Almaty</dc:title>
  <dc:creator/>
  <dc:language>en</dc:language>
  <cp:keywords/>
  <dcterms:created xsi:type="dcterms:W3CDTF">2026-07-23T20:08:53Z</dcterms:created>
  <dcterms:modified xsi:type="dcterms:W3CDTF">2026-07-23T20:08:53Z</dcterms:modified>
</cp:coreProperties>
</file>

<file path=docProps/custom.xml><?xml version="1.0" encoding="utf-8"?>
<Properties xmlns="http://schemas.openxmlformats.org/officeDocument/2006/custom-properties" xmlns:vt="http://schemas.openxmlformats.org/officeDocument/2006/docPropsVTypes"/>
</file>