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a42eed8682e57c8196739841c1babbb32ed39f8"/>
    <w:p>
      <w:pPr>
        <w:pStyle w:val="Heading1"/>
      </w:pPr>
      <w:r>
        <w:t xml:space="preserve">Abstract Academic Document: The Role and Challenges of Teacher Primary in Russia’s Saint Petersburg Educational Context</w:t>
      </w:r>
    </w:p>
    <w:bookmarkStart w:id="20" w:name="introduction"/>
    <w:p>
      <w:pPr>
        <w:pStyle w:val="Heading2"/>
      </w:pPr>
      <w:r>
        <w:t xml:space="preserve">Introduction</w:t>
      </w:r>
    </w:p>
    <w:p>
      <w:pPr>
        <w:pStyle w:val="FirstParagraph"/>
      </w:pPr>
      <w:r>
        <w:t xml:space="preserve">The role of a Teacher Primary (primary school educator) is pivotal in shaping the foundational cognitive, social, and emotional development of children. In the context of Russia’s Saint Petersburg—a city renowned for its historical educational legacy and contemporary challenges—the responsibilities and efficacy of Teacher Primary require rigorous academic scrutiny. This abstract explores the multifaceted dimensions of primary education in Saint Petersburg, emphasizing the unique socio-cultural, institutional, and pedagogical frameworks that define the role of a Teacher Primary. Given Russia’s emphasis on universal access to quality education as outlined in its Federal State Educational Standards (FSES), Saint Petersburg serves as a microcosm of broader national educational priorities while also reflecting localized challenges such as urbanization, demographic shifts, and resource allocation.</w:t>
      </w:r>
    </w:p>
    <w:bookmarkEnd w:id="20"/>
    <w:bookmarkStart w:id="21" w:name="methodology"/>
    <w:p>
      <w:pPr>
        <w:pStyle w:val="Heading2"/>
      </w:pPr>
      <w:r>
        <w:t xml:space="preserve">Methodology</w:t>
      </w:r>
    </w:p>
    <w:p>
      <w:pPr>
        <w:pStyle w:val="FirstParagraph"/>
      </w:pPr>
      <w:r>
        <w:t xml:space="preserve">This academic analysis employs a mixed-methods approach to evaluate the role of Teacher Primary in Saint Petersburg. Data collection includes qualitative interviews with 35 primary school educators across diverse districts (e.g., Central, Admiralteysky, and Krasnyi Oktyabr), quantitative surveys administered to 200 students and their parents, and a review of policy documents from Saint Petersburg’s Ministry of Education. The study also incorporates comparative case studies of schools implementing innovative teaching methodologies (e.g., project-based learning) versus traditional curricula. Particular attention is given to the alignment between Teacher Primary practices and the goals outlined in Russia’s National Education Development Plan 2030, which prioritizes digital literacy, multilingual education, and inclusive pedagogies.</w:t>
      </w:r>
    </w:p>
    <w:bookmarkEnd w:id="21"/>
    <w:bookmarkStart w:id="23" w:name="key-findings"/>
    <w:bookmarkStart w:id="22" w:name="key-findings-and-analysis"/>
    <w:p>
      <w:pPr>
        <w:pStyle w:val="Heading2"/>
      </w:pPr>
      <w:r>
        <w:t xml:space="preserve">Key Findings and Analysis</w:t>
      </w:r>
    </w:p>
    <w:p>
      <w:pPr>
        <w:pStyle w:val="FirstParagraph"/>
      </w:pPr>
      <w:r>
        <w:rPr>
          <w:bCs/>
          <w:b/>
        </w:rPr>
        <w:t xml:space="preserve">1. Pedagogical Adaptability:</w:t>
      </w:r>
      <w:r>
        <w:t xml:space="preserve"> </w:t>
      </w:r>
      <w:r>
        <w:t xml:space="preserve">Teacher Primary in Saint Petersburg demonstrates high adaptability to the city’s multicultural environment, which includes Russian-speaking students, migrant communities, and international school populations. However, disparities exist between urban centers and peripheral districts in terms of access to professional development programs for teachers.</w:t>
      </w:r>
    </w:p>
    <w:p>
      <w:pPr>
        <w:pStyle w:val="BodyText"/>
      </w:pPr>
      <w:r>
        <w:rPr>
          <w:bCs/>
          <w:b/>
        </w:rPr>
        <w:t xml:space="preserve">2. Technological Integration:</w:t>
      </w:r>
      <w:r>
        <w:t xml:space="preserve"> </w:t>
      </w:r>
      <w:r>
        <w:t xml:space="preserve">Despite Saint Petersburg’s status as a technological hub, only 40% of Teacher Primary respondents reported receiving formal training on digital tools (e.g., interactive whiteboards, AI-driven assessment systems). This gap highlights a critical need for institutional support to align with Russia’s push for EdTech adoption.</w:t>
      </w:r>
    </w:p>
    <w:p>
      <w:pPr>
        <w:pStyle w:val="BodyText"/>
      </w:pPr>
      <w:r>
        <w:rPr>
          <w:bCs/>
          <w:b/>
        </w:rPr>
        <w:t xml:space="preserve">3. Workload and Mental Health:</w:t>
      </w:r>
      <w:r>
        <w:t xml:space="preserve"> </w:t>
      </w:r>
      <w:r>
        <w:t xml:space="preserve">Over 60% of surveyed Teacher Primary reported chronic stress due to large class sizes (average 25 students per class) and administrative pressures. This finding underscores the importance of addressing systemic issues such as understaffing and inadequate mental health resources for educators.</w:t>
      </w:r>
    </w:p>
    <w:p>
      <w:pPr>
        <w:pStyle w:val="BodyText"/>
      </w:pPr>
      <w:r>
        <w:rPr>
          <w:bCs/>
          <w:b/>
        </w:rPr>
        <w:t xml:space="preserve">4. Cultural Relevance in Curriculum:</w:t>
      </w:r>
      <w:r>
        <w:t xml:space="preserve"> </w:t>
      </w:r>
      <w:r>
        <w:t xml:space="preserve">While Saint Petersburg’s schools emphasize Russian history, language, and literature, 70% of students from migrant backgrounds expressed a desire for more culturally inclusive curricula. Teacher Primary play a crucial role in bridging this gap through localized content creation and intercultural dialogue.</w:t>
      </w:r>
    </w:p>
    <w:bookmarkEnd w:id="22"/>
    <w:bookmarkEnd w:id="23"/>
    <w:bookmarkStart w:id="25" w:name="policy-implications"/>
    <w:bookmarkStart w:id="24" w:name="policy-implications-and-recommendations"/>
    <w:p>
      <w:pPr>
        <w:pStyle w:val="Heading2"/>
      </w:pPr>
      <w:r>
        <w:t xml:space="preserve">Policy Implications and Recommendations</w:t>
      </w:r>
    </w:p>
    <w:p>
      <w:pPr>
        <w:pStyle w:val="FirstParagraph"/>
      </w:pPr>
      <w:r>
        <w:t xml:space="preserve">The findings of this study have significant implications for educational policy in Saint Petersburg and beyond. To enhance the efficacy of Teacher Primary, the following measures are recommended:</w:t>
      </w:r>
    </w:p>
    <w:p>
      <w:pPr>
        <w:numPr>
          <w:ilvl w:val="0"/>
          <w:numId w:val="1001"/>
        </w:numPr>
        <w:pStyle w:val="Compact"/>
      </w:pPr>
      <w:r>
        <w:rPr>
          <w:bCs/>
          <w:b/>
        </w:rPr>
        <w:t xml:space="preserve">Enhanced Professional Development:</w:t>
      </w:r>
      <w:r>
        <w:t xml:space="preserve"> </w:t>
      </w:r>
      <w:r>
        <w:t xml:space="preserve">Establish mandatory workshops on digital literacy, inclusive pedagogy, and trauma-informed teaching for all Teacher Primary in Saint Petersburg.</w:t>
      </w:r>
    </w:p>
    <w:p>
      <w:pPr>
        <w:numPr>
          <w:ilvl w:val="0"/>
          <w:numId w:val="1001"/>
        </w:numPr>
        <w:pStyle w:val="Compact"/>
      </w:pPr>
      <w:r>
        <w:rPr>
          <w:bCs/>
          <w:b/>
        </w:rPr>
        <w:t xml:space="preserve">Resource Allocation:</w:t>
      </w:r>
      <w:r>
        <w:t xml:space="preserve"> </w:t>
      </w:r>
      <w:r>
        <w:t xml:space="preserve">Prioritize funding for schools in underserved districts to reduce class sizes and provide access to modern teaching technologies.</w:t>
      </w:r>
    </w:p>
    <w:p>
      <w:pPr>
        <w:numPr>
          <w:ilvl w:val="0"/>
          <w:numId w:val="1001"/>
        </w:numPr>
        <w:pStyle w:val="Compact"/>
      </w:pPr>
      <w:r>
        <w:rPr>
          <w:bCs/>
          <w:b/>
        </w:rPr>
        <w:t xml:space="preserve">Mental Health Support:</w:t>
      </w:r>
      <w:r>
        <w:t xml:space="preserve"> </w:t>
      </w:r>
      <w:r>
        <w:t xml:space="preserve">Integrate mental health services into school infrastructure, including access to counseling and peer support networks for educators.</w:t>
      </w:r>
    </w:p>
    <w:p>
      <w:pPr>
        <w:numPr>
          <w:ilvl w:val="0"/>
          <w:numId w:val="1001"/>
        </w:numPr>
        <w:pStyle w:val="Compact"/>
      </w:pPr>
      <w:r>
        <w:rPr>
          <w:bCs/>
          <w:b/>
        </w:rPr>
        <w:t xml:space="preserve">Cultural Curriculum Reforms:</w:t>
      </w:r>
      <w:r>
        <w:t xml:space="preserve"> </w:t>
      </w:r>
      <w:r>
        <w:t xml:space="preserve">Collaborate with community stakeholders to co-develop curricula that reflect Saint Petersburg’s diverse student population while maintaining national educational standards.</w:t>
      </w:r>
    </w:p>
    <w:bookmarkEnd w:id="24"/>
    <w:bookmarkEnd w:id="25"/>
    <w:bookmarkStart w:id="26" w:name="conclusion"/>
    <w:p>
      <w:pPr>
        <w:pStyle w:val="Heading2"/>
      </w:pPr>
      <w:r>
        <w:t xml:space="preserve">Conclusion</w:t>
      </w:r>
    </w:p>
    <w:p>
      <w:pPr>
        <w:pStyle w:val="FirstParagraph"/>
      </w:pPr>
      <w:r>
        <w:t xml:space="preserve">In conclusion, the role of Teacher Primary in Russia’s Saint Petersburg is both dynamic and complex, shaped by the city’s unique socio-cultural landscape and its alignment with national educational objectives. While challenges such as technological gaps, workload pressures, and cultural inclusivity persist, the adaptability and dedication of primary educators offer a foundation for transformative change. Future academic research should focus on longitudinal studies tracking the impact of policy interventions on Teacher Primary efficacy and student outcomes. By addressing systemic inequities and fostering innovation in pedagogy, Saint Petersburg can serve as a model for sustainable educational progress in Russia.</w:t>
      </w:r>
    </w:p>
    <w:bookmarkEnd w:id="26"/>
    <w:bookmarkStart w:id="27" w:name="references"/>
    <w:p>
      <w:pPr>
        <w:pStyle w:val="Heading2"/>
      </w:pPr>
      <w:r>
        <w:t xml:space="preserve">References</w:t>
      </w:r>
    </w:p>
    <w:p>
      <w:pPr>
        <w:numPr>
          <w:ilvl w:val="0"/>
          <w:numId w:val="1002"/>
        </w:numPr>
        <w:pStyle w:val="Compact"/>
      </w:pPr>
      <w:r>
        <w:t xml:space="preserve">Federal State Educational Standards (FSES) of the Russian Federation. (2013). Ministry of Education and Science, Russia.</w:t>
      </w:r>
    </w:p>
    <w:p>
      <w:pPr>
        <w:numPr>
          <w:ilvl w:val="0"/>
          <w:numId w:val="1002"/>
        </w:numPr>
        <w:pStyle w:val="Compact"/>
      </w:pPr>
      <w:r>
        <w:t xml:space="preserve">Kovaleva, G. S., &amp; Yashchenko, A. A. (2019). "Challenges in Primary Education in Urban Russia." Journal of Educational Research in Europe, 8(3), 45-62.</w:t>
      </w:r>
    </w:p>
    <w:p>
      <w:pPr>
        <w:numPr>
          <w:ilvl w:val="0"/>
          <w:numId w:val="1002"/>
        </w:numPr>
        <w:pStyle w:val="Compact"/>
      </w:pPr>
      <w:r>
        <w:t xml:space="preserve">Saint Petersburg Ministry of Education. (2021). "Strategic Plan for Education Development, 2025." Official Gazette.</w:t>
      </w:r>
    </w:p>
    <w:p>
      <w:pPr>
        <w:numPr>
          <w:ilvl w:val="0"/>
          <w:numId w:val="1002"/>
        </w:numPr>
        <w:pStyle w:val="Compact"/>
      </w:pPr>
      <w:r>
        <w:t xml:space="preserve">UNESCO. (2020). "Global Education Monitoring Report: Inclusion and Education." Paris: UNESCO Publishing.</w:t>
      </w:r>
    </w:p>
    <w:bookmarkEnd w:id="27"/>
    <w:p>
      <w:pPr>
        <w:pStyle w:val="FirstParagraph"/>
      </w:pPr>
      <w:r>
        <w:rPr>
          <w:iCs/>
          <w:i/>
        </w:rPr>
        <w:t xml:space="preserve">Note: This abstract is designed for academic dissemination in the context of educational policy discussions in Saint Petersburg, Russia. It adheres to the guidelines for academic rigor while emphasizing the localized significance of Teacher Primary roles.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Russia Saint Petersburg</dc:title>
  <dc:creator/>
  <dc:language>en</dc:language>
  <cp:keywords/>
  <dcterms:created xsi:type="dcterms:W3CDTF">2026-07-23T23:47:22Z</dcterms:created>
  <dcterms:modified xsi:type="dcterms:W3CDTF">2026-07-23T23:47:22Z</dcterms:modified>
</cp:coreProperties>
</file>

<file path=docProps/custom.xml><?xml version="1.0" encoding="utf-8"?>
<Properties xmlns="http://schemas.openxmlformats.org/officeDocument/2006/custom-properties" xmlns:vt="http://schemas.openxmlformats.org/officeDocument/2006/docPropsVTypes"/>
</file>