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dddb1aade79dfc898233aa06e2cdbd0cce21f85"/>
    <w:p>
      <w:pPr>
        <w:pStyle w:val="Heading1"/>
      </w:pPr>
      <w:r>
        <w:t xml:space="preserve">Abstract Academic Document: The Role of Teacher Primary in the Educational Landscape of Turkey, Istanbul</w:t>
      </w:r>
    </w:p>
    <w:p>
      <w:pPr>
        <w:pStyle w:val="FirstParagraph"/>
      </w:pPr>
      <w:r>
        <w:rPr>
          <w:bCs/>
          <w:b/>
        </w:rPr>
        <w:t xml:space="preserve">Keywords:</w:t>
      </w:r>
      <w:r>
        <w:t xml:space="preserve"> </w:t>
      </w:r>
      <w:r>
        <w:t xml:space="preserve">Abstract academic, Teacher Primary, Turkey Istanbul.</w:t>
      </w:r>
    </w:p>
    <w:bookmarkStart w:id="20" w:name="introduction"/>
    <w:p>
      <w:pPr>
        <w:pStyle w:val="Heading2"/>
      </w:pPr>
      <w:r>
        <w:t xml:space="preserve">Introduction</w:t>
      </w:r>
    </w:p>
    <w:p>
      <w:pPr>
        <w:pStyle w:val="FirstParagraph"/>
      </w:pPr>
      <w:r>
        <w:t xml:space="preserve">The role of primary education is foundational to the development of any nation's educational system, and in the context of Turkey's rapidly evolving socio-cultural and economic landscape, this role becomes even more critical. Istanbul, as the largest city in Turkey and a cultural hub bridging Europe and Asia, presents unique challenges and opportunities for primary educators. This abstract academic document explores the multifaceted responsibilities of</w:t>
      </w:r>
      <w:r>
        <w:t xml:space="preserve"> </w:t>
      </w:r>
      <w:r>
        <w:rPr>
          <w:bCs/>
          <w:b/>
        </w:rPr>
        <w:t xml:space="preserve">Teacher Primary</w:t>
      </w:r>
      <w:r>
        <w:t xml:space="preserve"> </w:t>
      </w:r>
      <w:r>
        <w:t xml:space="preserve">in Istanbul, emphasizing their significance within Turkey's national education policies while addressing local contextual factors such as urbanization, socio-economic disparities, and cultural diversity.</w:t>
      </w:r>
    </w:p>
    <w:bookmarkEnd w:id="20"/>
    <w:bookmarkStart w:id="21" w:name="Xdafac8bdac55c5fa27593f31f23819609ca1423"/>
    <w:p>
      <w:pPr>
        <w:pStyle w:val="Heading2"/>
      </w:pPr>
      <w:r>
        <w:t xml:space="preserve">Contextual Background: Education in Turkey and the Importance of Istanbul</w:t>
      </w:r>
    </w:p>
    <w:p>
      <w:pPr>
        <w:pStyle w:val="FirstParagraph"/>
      </w:pPr>
      <w:r>
        <w:t xml:space="preserve">Turkey has undergone significant reforms in recent decades to modernize its education system, aligning it with international standards while preserving its cultural identity. The Ministry of National Education (MNE) oversees the curriculum, teacher training, and policy implementation across the country. In Istanbul, where over 15 million people reside—a population larger than many countries—the educational infrastructure faces immense pressure to accommodate both local and migrant communities. Primary education in Istanbul is not only a cornerstone for individual development but also a vital tool for fostering social cohesion and economic growth.</w:t>
      </w:r>
    </w:p>
    <w:bookmarkEnd w:id="21"/>
    <w:bookmarkStart w:id="22" w:name="X8ed5cccd33ac3cb10227aebfc29e0d0c9dfb73c"/>
    <w:p>
      <w:pPr>
        <w:pStyle w:val="Heading2"/>
      </w:pPr>
      <w:r>
        <w:t xml:space="preserve">The Role of Teacher Primary in Istanbul's Educational System</w:t>
      </w:r>
    </w:p>
    <w:p>
      <w:pPr>
        <w:pStyle w:val="FirstParagraph"/>
      </w:pPr>
      <w:r>
        <w:rPr>
          <w:bCs/>
          <w:b/>
        </w:rPr>
        <w:t xml:space="preserve">Teacher Primary</w:t>
      </w:r>
      <w:r>
        <w:t xml:space="preserve"> </w:t>
      </w:r>
      <w:r>
        <w:t xml:space="preserve">educators in Istanbul play a pivotal role in shaping the cognitive, emotional, and social development of children aged 6–12. Their responsibilities extend beyond academic instruction to include fostering critical thinking, promoting multilingualism (with Turkish as the primary language and English often introduced early), and addressing diverse student needs. Given Istanbul's status as a multicultural metropolis,</w:t>
      </w:r>
      <w:r>
        <w:t xml:space="preserve"> </w:t>
      </w:r>
      <w:r>
        <w:rPr>
          <w:bCs/>
          <w:b/>
        </w:rPr>
        <w:t xml:space="preserve">Teacher Primary</w:t>
      </w:r>
      <w:r>
        <w:t xml:space="preserve"> </w:t>
      </w:r>
      <w:r>
        <w:t xml:space="preserve">must navigate challenges such as linguistic barriers, varying family backgrounds, and disparities in access to educational resources.</w:t>
      </w:r>
    </w:p>
    <w:bookmarkEnd w:id="22"/>
    <w:bookmarkStart w:id="23" w:name="X6b6be823ce45cfc362698b23de658df086a267b"/>
    <w:p>
      <w:pPr>
        <w:pStyle w:val="Heading2"/>
      </w:pPr>
      <w:r>
        <w:t xml:space="preserve">Pedagogical Approaches and Curriculum Development</w:t>
      </w:r>
    </w:p>
    <w:p>
      <w:pPr>
        <w:pStyle w:val="FirstParagraph"/>
      </w:pPr>
      <w:r>
        <w:t xml:space="preserve">The national curriculum in Turkey emphasizes core subjects such as mathematics, science, Turkish language, and social studies. However, Istanbul's unique context necessitates localized adaptations. For instance, schools in districts like Beşiktaş or Kadıköy may integrate environmental education reflecting the city's coastal geography or incorporate historical narratives tied to Istanbul's rich heritage.</w:t>
      </w:r>
      <w:r>
        <w:t xml:space="preserve"> </w:t>
      </w:r>
      <w:r>
        <w:rPr>
          <w:bCs/>
          <w:b/>
        </w:rPr>
        <w:t xml:space="preserve">Teacher Primary</w:t>
      </w:r>
      <w:r>
        <w:t xml:space="preserve"> </w:t>
      </w:r>
      <w:r>
        <w:t xml:space="preserve">educators are increasingly expected to adopt innovative pedagogical strategies, such as project-based learning and technology integration (e.g., digital platforms like EBA—Eğitim Bilişim Ağı—to bridge gaps in resource access).</w:t>
      </w:r>
    </w:p>
    <w:bookmarkEnd w:id="23"/>
    <w:bookmarkStart w:id="24" w:name="X1081652bba779ecec7eecf956173604d2dd48af"/>
    <w:p>
      <w:pPr>
        <w:pStyle w:val="Heading2"/>
      </w:pPr>
      <w:r>
        <w:t xml:space="preserve">Challenges Faced by Teacher Primary in Istanbul</w:t>
      </w:r>
    </w:p>
    <w:p>
      <w:pPr>
        <w:pStyle w:val="FirstParagraph"/>
      </w:pPr>
      <w:r>
        <w:t xml:space="preserve">Despite their critical role,</w:t>
      </w:r>
      <w:r>
        <w:t xml:space="preserve"> </w:t>
      </w:r>
      <w:r>
        <w:rPr>
          <w:bCs/>
          <w:b/>
        </w:rPr>
        <w:t xml:space="preserve">Teacher Primary</w:t>
      </w:r>
      <w:r>
        <w:t xml:space="preserve"> </w:t>
      </w:r>
      <w:r>
        <w:t xml:space="preserve">in Istanbul face several challenges. These include:</w:t>
      </w:r>
    </w:p>
    <w:p>
      <w:pPr>
        <w:numPr>
          <w:ilvl w:val="0"/>
          <w:numId w:val="1001"/>
        </w:numPr>
        <w:pStyle w:val="Compact"/>
      </w:pPr>
      <w:r>
        <w:rPr>
          <w:bCs/>
          <w:b/>
        </w:rPr>
        <w:t xml:space="preserve">Rapid urbanization:</w:t>
      </w:r>
      <w:r>
        <w:t xml:space="preserve"> </w:t>
      </w:r>
      <w:r>
        <w:t xml:space="preserve">The influx of migrants from rural areas and other regions of Turkey has led to overcrowded classrooms and increased demand for bilingual education.</w:t>
      </w:r>
    </w:p>
    <w:p>
      <w:pPr>
        <w:numPr>
          <w:ilvl w:val="0"/>
          <w:numId w:val="1001"/>
        </w:numPr>
        <w:pStyle w:val="Compact"/>
      </w:pPr>
      <w:r>
        <w:rPr>
          <w:bCs/>
          <w:b/>
        </w:rPr>
        <w:t xml:space="preserve">Socio-economic disparities:</w:t>
      </w:r>
      <w:r>
        <w:t xml:space="preserve"> </w:t>
      </w:r>
      <w:r>
        <w:t xml:space="preserve">Schools in affluent neighborhoods often have better infrastructure, while those in underprivileged areas struggle with outdated materials and insufficient support staff.</w:t>
      </w:r>
    </w:p>
    <w:p>
      <w:pPr>
        <w:numPr>
          <w:ilvl w:val="0"/>
          <w:numId w:val="1001"/>
        </w:numPr>
        <w:pStyle w:val="Compact"/>
      </w:pPr>
      <w:r>
        <w:rPr>
          <w:bCs/>
          <w:b/>
        </w:rPr>
        <w:t xml:space="preserve">Cultural diversity:</w:t>
      </w:r>
      <w:r>
        <w:t xml:space="preserve"> </w:t>
      </w:r>
      <w:r>
        <w:t xml:space="preserve">Teaching students from diverse ethnic backgrounds (e.g., Kurds, Armenians, and other minority groups) requires culturally responsive teaching methods.</w:t>
      </w:r>
    </w:p>
    <w:p>
      <w:pPr>
        <w:numPr>
          <w:ilvl w:val="0"/>
          <w:numId w:val="1001"/>
        </w:numPr>
        <w:pStyle w:val="Compact"/>
      </w:pPr>
      <w:r>
        <w:rPr>
          <w:bCs/>
          <w:b/>
        </w:rPr>
        <w:t xml:space="preserve">Policy pressures:</w:t>
      </w:r>
      <w:r>
        <w:t xml:space="preserve"> </w:t>
      </w:r>
      <w:r>
        <w:t xml:space="preserve">National reforms aimed at standardizing education sometimes conflict with local needs, leading to tensions between central authority and school-level autonomy.</w:t>
      </w:r>
    </w:p>
    <w:bookmarkEnd w:id="24"/>
    <w:bookmarkStart w:id="25" w:name="Xd4aa3c66b4a6c4167e7fc9a41da0f2b2e543b5c"/>
    <w:p>
      <w:pPr>
        <w:pStyle w:val="Heading2"/>
      </w:pPr>
      <w:r>
        <w:t xml:space="preserve">The Impact of Teacher Training and Professional Development</w:t>
      </w:r>
    </w:p>
    <w:p>
      <w:pPr>
        <w:pStyle w:val="FirstParagraph"/>
      </w:pPr>
      <w:r>
        <w:t xml:space="preserve">The quality of primary education in Istanbul is closely tied to the preparation and ongoing development of its teachers. The MNE mandates a four-year undergraduate program for teacher training, followed by mandatory in-service training. However, many</w:t>
      </w:r>
      <w:r>
        <w:t xml:space="preserve"> </w:t>
      </w:r>
      <w:r>
        <w:rPr>
          <w:bCs/>
          <w:b/>
        </w:rPr>
        <w:t xml:space="preserve">Teacher Primary</w:t>
      </w:r>
      <w:r>
        <w:t xml:space="preserve"> </w:t>
      </w:r>
      <w:r>
        <w:t xml:space="preserve">report a lack of practical skills for addressing the specific needs of Istanbul's diverse student population. Professional development initiatives focused on inclusive education, technology literacy, and emotional intelligence are increasingly being prioritized to equip educators with the tools necessary to thrive in this dynamic environment.</w:t>
      </w:r>
    </w:p>
    <w:bookmarkEnd w:id="25"/>
    <w:bookmarkStart w:id="26" w:name="X41c1c04de67ede832e476efd5134290e5546286"/>
    <w:p>
      <w:pPr>
        <w:pStyle w:val="Heading2"/>
      </w:pPr>
      <w:r>
        <w:t xml:space="preserve">Educational Outcomes and Future Directions</w:t>
      </w:r>
    </w:p>
    <w:p>
      <w:pPr>
        <w:pStyle w:val="FirstParagraph"/>
      </w:pPr>
      <w:r>
        <w:t xml:space="preserve">Studies have shown that primary schools in Istanbul with well-trained</w:t>
      </w:r>
      <w:r>
        <w:t xml:space="preserve"> </w:t>
      </w:r>
      <w:r>
        <w:rPr>
          <w:bCs/>
          <w:b/>
        </w:rPr>
        <w:t xml:space="preserve">Teacher Primary</w:t>
      </w:r>
      <w:r>
        <w:t xml:space="preserve"> </w:t>
      </w:r>
      <w:r>
        <w:t xml:space="preserve">staff and adequate resources achieve higher student performance rates, as measured by standardized assessments like the National Education Achievement Tests (NEAT). However, disparities persist between public and private institutions. To address these gaps, stakeholders—including the MNE, local municipalities, and non-governmental organizations—are collaborating on initiatives such as teacher exchange programs, community-led education projects (e.g., Istanbul's "Sosyal Etkinlikler" or social activities), and partnerships with universities to enhance teacher training.</w:t>
      </w:r>
    </w:p>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Teacher Primary</w:t>
      </w:r>
      <w:r>
        <w:t xml:space="preserve"> </w:t>
      </w:r>
      <w:r>
        <w:t xml:space="preserve">in Istanbul is both challenging and transformative. As Turkey continues to modernize its education system, these educators are at the forefront of ensuring equitable access to quality primary education. Their ability to adapt to Istanbul's unique socio-cultural dynamics will be crucial in shaping a generation capable of navigating an increasingly globalized world. Future research should focus on longitudinal studies tracking the impact of teacher training programs and policy reforms on student outcomes in this vibrant and diverse city.</w:t>
      </w:r>
    </w:p>
    <w:bookmarkEnd w:id="27"/>
    <w:bookmarkStart w:id="28" w:name="references"/>
    <w:p>
      <w:pPr>
        <w:pStyle w:val="Heading2"/>
      </w:pPr>
      <w:r>
        <w:t xml:space="preserve">References</w:t>
      </w:r>
    </w:p>
    <w:p>
      <w:pPr>
        <w:pStyle w:val="FirstParagraph"/>
      </w:pPr>
      <w:r>
        <w:t xml:space="preserve">(Note: This abstract does not include actual citations but would be supplemented with academic sources in a full paper. Example references might include reports from the Turkish Ministry of National Education, UNESCO publications on inclusive education, and peer-reviewed articles on primary education in urban settings.)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Turkey Istanbul</dc:title>
  <dc:creator/>
  <cp:keywords/>
  <dcterms:created xsi:type="dcterms:W3CDTF">2026-07-23T04:48:40Z</dcterms:created>
  <dcterms:modified xsi:type="dcterms:W3CDTF">2026-07-23T04:48:40Z</dcterms:modified>
</cp:coreProperties>
</file>

<file path=docProps/custom.xml><?xml version="1.0" encoding="utf-8"?>
<Properties xmlns="http://schemas.openxmlformats.org/officeDocument/2006/custom-properties" xmlns:vt="http://schemas.openxmlformats.org/officeDocument/2006/docPropsVTypes"/>
</file>