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8ee6440d780b4dd1e435791b51f064226ab0574"/>
    <w:p>
      <w:pPr>
        <w:pStyle w:val="Heading1"/>
      </w:pPr>
      <w:r>
        <w:rPr>
          <w:iCs/>
          <w:i/>
          <w:bCs/>
          <w:b/>
        </w:rPr>
        <w:t xml:space="preserve">An Abstract Academic Document on Teacher Primary in the United Kingdom Birmingham</w:t>
      </w:r>
    </w:p>
    <w:p>
      <w:pPr>
        <w:pStyle w:val="FirstParagraph"/>
      </w:pPr>
      <w:r>
        <w:rPr>
          <w:iCs/>
          <w:i/>
          <w:bCs/>
          <w:b/>
        </w:rPr>
        <w:t xml:space="preserve">Purpose:</w:t>
      </w:r>
    </w:p>
    <w:p>
      <w:pPr>
        <w:pStyle w:val="BodyText"/>
      </w:pPr>
      <w:r>
        <w:t xml:space="preserve">This academic abstract explores the pivotal role of primary teachers within the educational landscape of the United Kingdom, with a specific focus on Birmingham. As one of England’s most diverse and dynamic cities, Birmingham presents unique challenges and opportunities for primary education. This document examines how Teacher Primary professionals in Birmingham navigate socio-economic disparities, cultural diversity, and evolving pedagogical demands to foster inclusive learning environments. It also evaluates the interplay between policy frameworks, teacher training programs, and classroom practices in shaping educational outcomes for young learners in this region.</w:t>
      </w:r>
    </w:p>
    <w:p>
      <w:pPr>
        <w:pStyle w:val="BodyText"/>
      </w:pPr>
      <w:r>
        <w:rPr>
          <w:iCs/>
          <w:i/>
          <w:bCs/>
          <w:b/>
        </w:rPr>
        <w:t xml:space="preserve">Context:</w:t>
      </w:r>
    </w:p>
    <w:p>
      <w:pPr>
        <w:pStyle w:val="BodyText"/>
      </w:pPr>
      <w:r>
        <w:t xml:space="preserve">Birmingham’s primary education system serves a population characterized by significant demographic diversity, including a high proportion of students from minority ethnic backgrounds and economically disadvantaged communities. Teacher Primary professionals here are tasked with addressing these complexities while adhering to national curriculum standards set by the Department for Education (DfE). The abstract highlights how Birmingham’s unique socio-cultural context necessitates tailored approaches to teaching, such as culturally responsive pedagogy and differentiated instruction. It also underscores the importance of collaboration between schools, local authorities, and community organizations to support both students and educators.</w:t>
      </w:r>
    </w:p>
    <w:p>
      <w:pPr>
        <w:pStyle w:val="BodyText"/>
      </w:pPr>
      <w:r>
        <w:rPr>
          <w:iCs/>
          <w:i/>
          <w:bCs/>
          <w:b/>
        </w:rPr>
        <w:t xml:space="preserve">Methodology:</w:t>
      </w:r>
    </w:p>
    <w:p>
      <w:pPr>
        <w:pStyle w:val="BodyText"/>
      </w:pPr>
      <w:r>
        <w:t xml:space="preserve">This abstract synthesizes existing academic research, policy documents, and case studies from primary schools across Birmingham. It draws on qualitative data from interviews with Teacher Primary professionals, surveys of school leadership teams, and analysis of educational performance metrics (e.g., Key Stage 1 and 2 assessments). The focus is on identifying patterns in teaching practices that align with Birmingham’s priorities for equity, innovation, and student well-being. Additionally, the document references recent initiatives such as the Birmingham City Council’s “Education for All” strategy and its impact on professional development opportunities for primary teachers.</w:t>
      </w:r>
    </w:p>
    <w:p>
      <w:pPr>
        <w:pStyle w:val="BodyText"/>
      </w:pPr>
      <w:r>
        <w:rPr>
          <w:iCs/>
          <w:i/>
          <w:bCs/>
          <w:b/>
        </w:rPr>
        <w:t xml:space="preserve">Key Findings:</w:t>
      </w:r>
    </w:p>
    <w:p>
      <w:pPr>
        <w:numPr>
          <w:ilvl w:val="0"/>
          <w:numId w:val="1001"/>
        </w:numPr>
        <w:pStyle w:val="Compact"/>
      </w:pPr>
      <w:r>
        <w:rPr>
          <w:bCs/>
          <w:b/>
        </w:rPr>
        <w:t xml:space="preserve">Cultural Competence as a Core Competency</w:t>
      </w:r>
      <w:r>
        <w:t xml:space="preserve">: Teacher Primary professionals in Birmingham increasingly emphasize the integration of multicultural perspectives into curricula. This includes incorporating local history, languages, and traditions to enhance student engagement and identity formation.</w:t>
      </w:r>
    </w:p>
    <w:p>
      <w:pPr>
        <w:numPr>
          <w:ilvl w:val="0"/>
          <w:numId w:val="1001"/>
        </w:numPr>
        <w:pStyle w:val="Compact"/>
      </w:pPr>
      <w:r>
        <w:rPr>
          <w:bCs/>
          <w:b/>
        </w:rPr>
        <w:t xml:space="preserve">Addressing Socio-Economic Barriers</w:t>
      </w:r>
      <w:r>
        <w:t xml:space="preserve">: Schools in Birmingham have implemented targeted interventions such as free meal programs, tutoring sessions, and parent-teacher partnerships to mitigate the effects of poverty on learning. Teacher Primary professionals often act as advocates for these initiatives, bridging gaps between families and educational institutions.</w:t>
      </w:r>
    </w:p>
    <w:p>
      <w:pPr>
        <w:numPr>
          <w:ilvl w:val="0"/>
          <w:numId w:val="1001"/>
        </w:numPr>
        <w:pStyle w:val="Compact"/>
      </w:pPr>
      <w:r>
        <w:rPr>
          <w:bCs/>
          <w:b/>
        </w:rPr>
        <w:t xml:space="preserve">Innovative Pedagogical Practices</w:t>
      </w:r>
      <w:r>
        <w:t xml:space="preserve">: Birmingham’s primary educators are adopting technology-driven tools (e.g., interactive whiteboards, digital literacy platforms) and project-based learning models to cater to the diverse needs of students. These approaches align with the UK’s broader emphasis on preparing learners for a globalized workforce.</w:t>
      </w:r>
    </w:p>
    <w:p>
      <w:pPr>
        <w:numPr>
          <w:ilvl w:val="0"/>
          <w:numId w:val="1001"/>
        </w:numPr>
        <w:pStyle w:val="Compact"/>
      </w:pPr>
      <w:r>
        <w:rPr>
          <w:bCs/>
          <w:b/>
        </w:rPr>
        <w:t xml:space="preserve">Professional Development Challenges</w:t>
      </w:r>
      <w:r>
        <w:t xml:space="preserve">: Despite efforts to support Teacher Primary professionals through continuous training programs (e.g., Birmingham Education Partnership’s workshops), many educators report insufficient resources and time constraints as barriers to effective practice. This highlights the need for systemic investment in teacher well-being and professional growth.</w:t>
      </w:r>
    </w:p>
    <w:p>
      <w:pPr>
        <w:pStyle w:val="FirstParagraph"/>
      </w:pPr>
      <w:r>
        <w:rPr>
          <w:iCs/>
          <w:i/>
          <w:bCs/>
          <w:b/>
        </w:rPr>
        <w:t xml:space="preserve">Implications for Policy and Practice:</w:t>
      </w:r>
    </w:p>
    <w:p>
      <w:pPr>
        <w:pStyle w:val="BodyText"/>
      </w:pPr>
      <w:r>
        <w:t xml:space="preserve">The findings underscore the necessity of policies that recognize the specific needs of primary education in Birmingham. For instance, increased funding for classroom resources, mental health support for students, and specialized training in trauma-informed teaching could enhance Teacher Primary professionals’ capacity to address complex challenges. Additionally, the abstract recommends fostering stronger ties between schools and local cultural institutions (e.g., museums, community centers) to enrich learning experiences. It also calls for the expansion of mentorship programs that pair experienced teachers with early-career educators in Birmingham’s schools.</w:t>
      </w:r>
    </w:p>
    <w:p>
      <w:pPr>
        <w:pStyle w:val="BodyText"/>
      </w:pPr>
      <w:r>
        <w:rPr>
          <w:iCs/>
          <w:i/>
          <w:bCs/>
          <w:b/>
        </w:rPr>
        <w:t xml:space="preserve">Conclusion:</w:t>
      </w:r>
    </w:p>
    <w:p>
      <w:pPr>
        <w:pStyle w:val="BodyText"/>
      </w:pPr>
      <w:r>
        <w:t xml:space="preserve">The Teacher Primary role in the United Kingdom Birmingham is indispensable to achieving educational equity and excellence. This abstract argues that the unique socio-cultural and economic context of Birmingham demands a nuanced understanding of teaching practices, policy implementation, and community engagement. By prioritizing the development of Teacher Primary professionals through targeted support mechanisms, Birmingham can ensure that all children—regardless of background—receive a high-quality education that prepares them for future success.</w:t>
      </w:r>
    </w:p>
    <w:p>
      <w:pPr>
        <w:pStyle w:val="BodyText"/>
      </w:pPr>
      <w:r>
        <w:rPr>
          <w:iCs/>
          <w:i/>
          <w:bCs/>
          <w:b/>
        </w:rPr>
        <w:t xml:space="preserve">Keywords:</w:t>
      </w:r>
      <w:r>
        <w:t xml:space="preserve"> </w:t>
      </w:r>
      <w:r>
        <w:t xml:space="preserve">Teacher Primary, United Kingdom Birmingham, Pedagogical Strategies, Inclusive Education, Socio-Economic Diversity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United Kingdom Birmingham</dc:title>
  <dc:creator/>
  <cp:keywords/>
  <dcterms:created xsi:type="dcterms:W3CDTF">2026-07-23T11:49:50Z</dcterms:created>
  <dcterms:modified xsi:type="dcterms:W3CDTF">2026-07-23T11:49:50Z</dcterms:modified>
</cp:coreProperties>
</file>

<file path=docProps/custom.xml><?xml version="1.0" encoding="utf-8"?>
<Properties xmlns="http://schemas.openxmlformats.org/officeDocument/2006/custom-properties" xmlns:vt="http://schemas.openxmlformats.org/officeDocument/2006/docPropsVTypes"/>
</file>