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8f7e7794d7a2522b69d12ccbc10e9c4b2dc2fcf"/>
    <w:p>
      <w:pPr>
        <w:pStyle w:val="Heading1"/>
      </w:pPr>
      <w:r>
        <w:t xml:space="preserve">Abstract Academic Document: The Role and Challenges of Teacher Primary in the United States, Miami</w:t>
      </w:r>
    </w:p>
    <w:p>
      <w:pPr>
        <w:pStyle w:val="FirstParagraph"/>
      </w:pPr>
      <w:r>
        <w:t xml:space="preserve">This academic abstract explores the multifaceted role of primary teachers within the educational framework of</w:t>
      </w:r>
      <w:r>
        <w:t xml:space="preserve"> </w:t>
      </w:r>
      <w:r>
        <w:rPr>
          <w:bCs/>
          <w:b/>
        </w:rPr>
        <w:t xml:space="preserve">United States Miami</w:t>
      </w:r>
      <w:r>
        <w:t xml:space="preserve">, a culturally diverse and socioeconomically dynamic region. The study examines how</w:t>
      </w:r>
      <w:r>
        <w:t xml:space="preserve"> </w:t>
      </w:r>
      <w:r>
        <w:rPr>
          <w:iCs/>
          <w:i/>
        </w:rPr>
        <w:t xml:space="preserve">Teacher Primary</w:t>
      </w:r>
      <w:r>
        <w:t xml:space="preserve"> </w:t>
      </w:r>
      <w:r>
        <w:t xml:space="preserve">professionals navigate the unique challenges and opportunities inherent to teaching in Miami’s public and private schools, while contributing to the broader goals of educational equity, cultural inclusivity, and academic excellence. As one of the most diverse urban centers in North America, Miami presents a distinctive context for primary education that demands innovative pedagogical strategies, cross-cultural communication skills, and an understanding of both local and global educational trends.</w:t>
      </w:r>
    </w:p>
    <w:bookmarkStart w:id="20" w:name="introduction"/>
    <w:p>
      <w:pPr>
        <w:pStyle w:val="Heading2"/>
      </w:pPr>
      <w:r>
        <w:t xml:space="preserve">1. Introduction</w:t>
      </w:r>
    </w:p>
    <w:p>
      <w:pPr>
        <w:pStyle w:val="FirstParagraph"/>
      </w:pPr>
      <w:r>
        <w:rPr>
          <w:bCs/>
          <w:b/>
        </w:rPr>
        <w:t xml:space="preserve">United States Miami</w:t>
      </w:r>
      <w:r>
        <w:t xml:space="preserve"> </w:t>
      </w:r>
      <w:r>
        <w:t xml:space="preserve">is a microcosm of global diversity, with over 60 languages spoken in its public schools and a population that includes significant representation from Latin America, the Caribbean, Europe, and Asia. This demographic reality profoundly influences the educational landscape, where</w:t>
      </w:r>
      <w:r>
        <w:t xml:space="preserve"> </w:t>
      </w:r>
      <w:r>
        <w:rPr>
          <w:iCs/>
          <w:i/>
        </w:rPr>
        <w:t xml:space="preserve">Teacher Primary</w:t>
      </w:r>
      <w:r>
        <w:t xml:space="preserve"> </w:t>
      </w:r>
      <w:r>
        <w:t xml:space="preserve">educators must address the academic needs of students who are often multilingual or come from non-traditional educational backgrounds. The purpose of this abstract is to analyze how primary teachers in Miami adapt to these conditions, leveraging their expertise to foster cognitive development, social-emotional growth, and cultural competence among young learners.</w:t>
      </w:r>
    </w:p>
    <w:bookmarkEnd w:id="20"/>
    <w:bookmarkStart w:id="21" w:name="contextualizing-teacher-primary-in-miami"/>
    <w:p>
      <w:pPr>
        <w:pStyle w:val="Heading2"/>
      </w:pPr>
      <w:r>
        <w:t xml:space="preserve">2. Contextualizing Teacher Primary in Miami</w:t>
      </w:r>
    </w:p>
    <w:p>
      <w:pPr>
        <w:pStyle w:val="FirstParagraph"/>
      </w:pPr>
      <w:r>
        <w:t xml:space="preserve">The role of a</w:t>
      </w:r>
      <w:r>
        <w:t xml:space="preserve"> </w:t>
      </w:r>
      <w:r>
        <w:rPr>
          <w:iCs/>
          <w:i/>
        </w:rPr>
        <w:t xml:space="preserve">Teacher Primary</w:t>
      </w:r>
      <w:r>
        <w:t xml:space="preserve"> </w:t>
      </w:r>
      <w:r>
        <w:t xml:space="preserve">in the United States is grounded in state-specific educational standards set by the Florida Department of Education (FDOE), which emphasizes literacy, mathematics, science, and social studies as core subjects for early childhood through grade 5. In Miami, these standards are implemented within a framework that prioritizes bilingual education programs (e.g., Spanish-English dual language immersion) and culturally responsive teaching practices. Teachers in this region must not only meet academic benchmarks but also cultivate environments where students from diverse cultural and linguistic backgrounds feel valued and empowered.</w:t>
      </w:r>
    </w:p>
    <w:p>
      <w:pPr>
        <w:pStyle w:val="BodyText"/>
      </w:pPr>
      <w:r>
        <w:t xml:space="preserve">Miami’s public schools, such as those in the Miami-Dade County Public Schools system, serve as a focal point for this analysis. These institutions often operate with limited resources compared to national averages, necessitating creative problem-solving from</w:t>
      </w:r>
      <w:r>
        <w:t xml:space="preserve"> </w:t>
      </w:r>
      <w:r>
        <w:rPr>
          <w:iCs/>
          <w:i/>
        </w:rPr>
        <w:t xml:space="preserve">Teacher Primary</w:t>
      </w:r>
      <w:r>
        <w:t xml:space="preserve"> </w:t>
      </w:r>
      <w:r>
        <w:t xml:space="preserve">staff. For example, educators may integrate community-based learning initiatives or leverage technology to bridge gaps in access to traditional educational materials.</w:t>
      </w:r>
    </w:p>
    <w:bookmarkEnd w:id="21"/>
    <w:bookmarkStart w:id="22" w:name="X8e8406bb6acabaf45d2d9cde0eb6a9027293111"/>
    <w:p>
      <w:pPr>
        <w:pStyle w:val="Heading2"/>
      </w:pPr>
      <w:r>
        <w:t xml:space="preserve">3. Key Challenges Faced by Teacher Primary in Miami</w:t>
      </w:r>
    </w:p>
    <w:p>
      <w:pPr>
        <w:pStyle w:val="FirstParagraph"/>
      </w:pPr>
      <w:r>
        <w:t xml:space="preserve">The challenges confronting</w:t>
      </w:r>
      <w:r>
        <w:t xml:space="preserve"> </w:t>
      </w:r>
      <w:r>
        <w:rPr>
          <w:iCs/>
          <w:i/>
        </w:rPr>
        <w:t xml:space="preserve">Teacher Primary</w:t>
      </w:r>
      <w:r>
        <w:t xml:space="preserve"> </w:t>
      </w:r>
      <w:r>
        <w:t xml:space="preserve">professionals in Miami are multifaceted and include:</w:t>
      </w:r>
    </w:p>
    <w:p>
      <w:pPr>
        <w:numPr>
          <w:ilvl w:val="0"/>
          <w:numId w:val="1001"/>
        </w:numPr>
        <w:pStyle w:val="Compact"/>
      </w:pPr>
      <w:r>
        <w:rPr>
          <w:bCs/>
          <w:b/>
        </w:rPr>
        <w:t xml:space="preserve">Socioeconomic Disparities:</w:t>
      </w:r>
      <w:r>
        <w:t xml:space="preserve"> </w:t>
      </w:r>
      <w:r>
        <w:t xml:space="preserve">Many students come from households facing poverty, which can affect access to books, internet connectivity, and extracurricular activities. Teachers must balance academic instruction with social support strategies.</w:t>
      </w:r>
    </w:p>
    <w:p>
      <w:pPr>
        <w:numPr>
          <w:ilvl w:val="0"/>
          <w:numId w:val="1001"/>
        </w:numPr>
        <w:pStyle w:val="Compact"/>
      </w:pPr>
      <w:r>
        <w:rPr>
          <w:bCs/>
          <w:b/>
        </w:rPr>
        <w:t xml:space="preserve">Cultural and Linguistic Diversity:</w:t>
      </w:r>
      <w:r>
        <w:t xml:space="preserve"> </w:t>
      </w:r>
      <w:r>
        <w:t xml:space="preserve">Approximately 56% of Miami’s student population is classified as English Language Learners (ELLs), requiring educators to employ differentiated instruction techniques and collaborate with translators or community liaisons.</w:t>
      </w:r>
    </w:p>
    <w:p>
      <w:pPr>
        <w:numPr>
          <w:ilvl w:val="0"/>
          <w:numId w:val="1001"/>
        </w:numPr>
        <w:pStyle w:val="Compact"/>
      </w:pPr>
      <w:r>
        <w:rPr>
          <w:bCs/>
          <w:b/>
        </w:rPr>
        <w:t xml:space="preserve">Resource Limitations:</w:t>
      </w:r>
      <w:r>
        <w:t xml:space="preserve"> </w:t>
      </w:r>
      <w:r>
        <w:t xml:space="preserve">Schools in underserved areas often lack up-to-date curricula, technology, or trained staff to support special education needs.</w:t>
      </w:r>
    </w:p>
    <w:p>
      <w:pPr>
        <w:numPr>
          <w:ilvl w:val="0"/>
          <w:numId w:val="1001"/>
        </w:numPr>
        <w:pStyle w:val="Compact"/>
      </w:pPr>
      <w:r>
        <w:rPr>
          <w:bCs/>
          <w:b/>
        </w:rPr>
        <w:t xml:space="preserve">Civic Engagement:</w:t>
      </w:r>
      <w:r>
        <w:t xml:space="preserve"> </w:t>
      </w:r>
      <w:r>
        <w:t xml:space="preserve">Teachers are frequently called upon to act as advocates for their students’ communities, addressing issues such as immigration policies and public health concerns.</w:t>
      </w:r>
    </w:p>
    <w:bookmarkEnd w:id="22"/>
    <w:bookmarkStart w:id="23" w:name="X0de89e823833f2761144aa13f80e7dd1d4abbce"/>
    <w:p>
      <w:pPr>
        <w:pStyle w:val="Heading2"/>
      </w:pPr>
      <w:r>
        <w:t xml:space="preserve">4. Strategies and Innovations in Teacher Primary Practice</w:t>
      </w:r>
    </w:p>
    <w:p>
      <w:pPr>
        <w:pStyle w:val="FirstParagraph"/>
      </w:pPr>
      <w:r>
        <w:t xml:space="preserve">To overcome these challenges,</w:t>
      </w:r>
      <w:r>
        <w:t xml:space="preserve"> </w:t>
      </w:r>
      <w:r>
        <w:rPr>
          <w:iCs/>
          <w:i/>
        </w:rPr>
        <w:t xml:space="preserve">Teacher Primary</w:t>
      </w:r>
      <w:r>
        <w:t xml:space="preserve"> </w:t>
      </w:r>
      <w:r>
        <w:t xml:space="preserve">educators in Miami have adopted several innovative strategies:</w:t>
      </w:r>
    </w:p>
    <w:p>
      <w:pPr>
        <w:numPr>
          <w:ilvl w:val="0"/>
          <w:numId w:val="1002"/>
        </w:numPr>
        <w:pStyle w:val="Compact"/>
      </w:pPr>
      <w:r>
        <w:rPr>
          <w:bCs/>
          <w:b/>
        </w:rPr>
        <w:t xml:space="preserve">Culturally Responsive Pedagogy:</w:t>
      </w:r>
      <w:r>
        <w:t xml:space="preserve"> </w:t>
      </w:r>
      <w:r>
        <w:t xml:space="preserve">Teachers integrate students’ cultural backgrounds into lesson plans, using literature, music, and art from diverse traditions to enhance engagement and relevance.</w:t>
      </w:r>
    </w:p>
    <w:p>
      <w:pPr>
        <w:numPr>
          <w:ilvl w:val="0"/>
          <w:numId w:val="1002"/>
        </w:numPr>
        <w:pStyle w:val="Compact"/>
      </w:pPr>
      <w:r>
        <w:rPr>
          <w:bCs/>
          <w:b/>
        </w:rPr>
        <w:t xml:space="preserve">Bilingual and Multilingual Programs:</w:t>
      </w:r>
      <w:r>
        <w:t xml:space="preserve"> </w:t>
      </w:r>
      <w:r>
        <w:t xml:space="preserve">Schools offer dual-language programs that not only teach academic content in two languages but also promote biliteracy as a cognitive advantage.</w:t>
      </w:r>
    </w:p>
    <w:p>
      <w:pPr>
        <w:numPr>
          <w:ilvl w:val="0"/>
          <w:numId w:val="1002"/>
        </w:numPr>
        <w:pStyle w:val="Compact"/>
      </w:pPr>
      <w:r>
        <w:rPr>
          <w:bCs/>
          <w:b/>
        </w:rPr>
        <w:t xml:space="preserve">Technology Integration:</w:t>
      </w:r>
      <w:r>
        <w:t xml:space="preserve"> </w:t>
      </w:r>
      <w:r>
        <w:t xml:space="preserve">Digital tools such as adaptive learning software, virtual field trips, and online collaboration platforms are used to supplement traditional teaching methods and provide personalized learning experiences.</w:t>
      </w:r>
    </w:p>
    <w:p>
      <w:pPr>
        <w:numPr>
          <w:ilvl w:val="0"/>
          <w:numId w:val="1002"/>
        </w:numPr>
        <w:pStyle w:val="Compact"/>
      </w:pPr>
      <w:r>
        <w:rPr>
          <w:bCs/>
          <w:b/>
        </w:rPr>
        <w:t xml:space="preserve">Community Partnerships:</w:t>
      </w:r>
      <w:r>
        <w:t xml:space="preserve"> </w:t>
      </w:r>
      <w:r>
        <w:t xml:space="preserve">Educators collaborate with local organizations (e.g., libraries, museums, nonprofits) to create experiential learning opportunities that reflect the community’s resources and expertise.</w:t>
      </w:r>
    </w:p>
    <w:bookmarkEnd w:id="23"/>
    <w:bookmarkStart w:id="24" w:name="X0afd96f60e293ccd5d360c0e87cae424c9507a1"/>
    <w:p>
      <w:pPr>
        <w:pStyle w:val="Heading2"/>
      </w:pPr>
      <w:r>
        <w:t xml:space="preserve">5. The Impact of Teacher Primary on Educational Outcomes</w:t>
      </w:r>
    </w:p>
    <w:p>
      <w:pPr>
        <w:pStyle w:val="FirstParagraph"/>
      </w:pPr>
      <w:r>
        <w:t xml:space="preserve">Evidence from recent studies highlights the positive impact of</w:t>
      </w:r>
      <w:r>
        <w:t xml:space="preserve"> </w:t>
      </w:r>
      <w:r>
        <w:rPr>
          <w:iCs/>
          <w:i/>
        </w:rPr>
        <w:t xml:space="preserve">Teacher Primary</w:t>
      </w:r>
      <w:r>
        <w:t xml:space="preserve"> </w:t>
      </w:r>
      <w:r>
        <w:t xml:space="preserve">initiatives in Miami. For instance, schools with strong culturally responsive teaching frameworks have reported higher rates of student retention and academic achievement among ELLs. Additionally, programs that prioritize early childhood education (e.g., pre-K through 3rd grade) have demonstrated long-term benefits in reducing the achievement gap between students from different socioeconomic backgrounds.</w:t>
      </w:r>
    </w:p>
    <w:p>
      <w:pPr>
        <w:pStyle w:val="BodyText"/>
      </w:pPr>
      <w:r>
        <w:t xml:space="preserve">However, the success of these efforts depends heavily on ongoing professional development for teachers. Miami’s educational institutions have begun offering specialized training in trauma-informed teaching, anti-bias education, and STEM integration to equip</w:t>
      </w:r>
      <w:r>
        <w:t xml:space="preserve"> </w:t>
      </w:r>
      <w:r>
        <w:rPr>
          <w:iCs/>
          <w:i/>
        </w:rPr>
        <w:t xml:space="preserve">Teacher Primary</w:t>
      </w:r>
      <w:r>
        <w:t xml:space="preserve"> </w:t>
      </w:r>
      <w:r>
        <w:t xml:space="preserve">staff with the tools needed to address evolving student needs.</w:t>
      </w:r>
    </w:p>
    <w:bookmarkEnd w:id="24"/>
    <w:bookmarkStart w:id="25" w:name="X2264e146a1b32c0fb7457b3df2f0901f9de0d9e"/>
    <w:p>
      <w:pPr>
        <w:pStyle w:val="Heading2"/>
      </w:pPr>
      <w:r>
        <w:t xml:space="preserve">6. Policy Implications and Future Directions</w:t>
      </w:r>
    </w:p>
    <w:p>
      <w:pPr>
        <w:pStyle w:val="FirstParagraph"/>
      </w:pPr>
      <w:r>
        <w:t xml:space="preserve">The findings of this abstract underscore the need for policy reforms that support</w:t>
      </w:r>
      <w:r>
        <w:t xml:space="preserve"> </w:t>
      </w:r>
      <w:r>
        <w:rPr>
          <w:iCs/>
          <w:i/>
        </w:rPr>
        <w:t xml:space="preserve">Teacher Primary</w:t>
      </w:r>
      <w:r>
        <w:t xml:space="preserve"> </w:t>
      </w:r>
      <w:r>
        <w:t xml:space="preserve">educators in Miami. Key recommendations include:</w:t>
      </w:r>
    </w:p>
    <w:p>
      <w:pPr>
        <w:numPr>
          <w:ilvl w:val="0"/>
          <w:numId w:val="1003"/>
        </w:numPr>
        <w:pStyle w:val="Compact"/>
      </w:pPr>
      <w:r>
        <w:t xml:space="preserve">Increasing funding for public schools to address resource disparities.</w:t>
      </w:r>
    </w:p>
    <w:p>
      <w:pPr>
        <w:numPr>
          <w:ilvl w:val="0"/>
          <w:numId w:val="1003"/>
        </w:numPr>
        <w:pStyle w:val="Compact"/>
      </w:pPr>
      <w:r>
        <w:t xml:space="preserve">Expanding access to professional development programs focused on multicultural education and technology.</w:t>
      </w:r>
    </w:p>
    <w:p>
      <w:pPr>
        <w:numPr>
          <w:ilvl w:val="0"/>
          <w:numId w:val="1003"/>
        </w:numPr>
        <w:pStyle w:val="Compact"/>
      </w:pPr>
      <w:r>
        <w:t xml:space="preserve">Encouraging collaboration between schools, community organizations, and local government to create holistic support systems for students and families.</w:t>
      </w:r>
    </w:p>
    <w:p>
      <w:pPr>
        <w:pStyle w:val="FirstParagraph"/>
      </w:pPr>
      <w:r>
        <w:t xml:space="preserve">Looking ahead, the role of</w:t>
      </w:r>
      <w:r>
        <w:t xml:space="preserve"> </w:t>
      </w:r>
      <w:r>
        <w:rPr>
          <w:iCs/>
          <w:i/>
        </w:rPr>
        <w:t xml:space="preserve">Teacher Primary</w:t>
      </w:r>
      <w:r>
        <w:t xml:space="preserve"> </w:t>
      </w:r>
      <w:r>
        <w:t xml:space="preserve">in Miami will continue to evolve in response to demographic changes, technological advancements, and shifting educational priorities. By fostering resilience, adaptability, and innovation among educators, the United States can ensure that every child—regardless of background—receives a high-quality primary education that prepares them for future success.</w:t>
      </w:r>
    </w:p>
    <w:bookmarkEnd w:id="25"/>
    <w:bookmarkStart w:id="26" w:name="conclusion"/>
    <w:p>
      <w:pPr>
        <w:pStyle w:val="Heading2"/>
      </w:pPr>
      <w:r>
        <w:t xml:space="preserve">7. Conclusion</w:t>
      </w:r>
    </w:p>
    <w:p>
      <w:pPr>
        <w:pStyle w:val="FirstParagraph"/>
      </w:pPr>
      <w:r>
        <w:t xml:space="preserve">In conclusion,</w:t>
      </w:r>
      <w:r>
        <w:t xml:space="preserve"> </w:t>
      </w:r>
      <w:r>
        <w:rPr>
          <w:iCs/>
          <w:i/>
        </w:rPr>
        <w:t xml:space="preserve">Teacher Primary</w:t>
      </w:r>
      <w:r>
        <w:t xml:space="preserve"> </w:t>
      </w:r>
      <w:r>
        <w:t xml:space="preserve">professionals in</w:t>
      </w:r>
      <w:r>
        <w:t xml:space="preserve"> </w:t>
      </w:r>
      <w:r>
        <w:rPr>
          <w:bCs/>
          <w:b/>
        </w:rPr>
        <w:t xml:space="preserve">United States Miami</w:t>
      </w:r>
      <w:r>
        <w:t xml:space="preserve"> </w:t>
      </w:r>
      <w:r>
        <w:t xml:space="preserve">play a pivotal role in shaping the educational experiences of one of the most diverse student populations in the nation. Their work is marked by both challenges and opportunities, requiring a commitment to cultural competence, equity, and continuous learning. As Miami continues to grow as a global hub, the contributions of primary teachers will remain central to building an inclusive society where every child has the chance to thrive academically and personally.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United States Miami</dc:title>
  <dc:creator/>
  <dc:language>en</dc:language>
  <cp:keywords/>
  <dcterms:created xsi:type="dcterms:W3CDTF">2026-07-24T00:23:58Z</dcterms:created>
  <dcterms:modified xsi:type="dcterms:W3CDTF">2026-07-24T00:23:58Z</dcterms:modified>
</cp:coreProperties>
</file>

<file path=docProps/custom.xml><?xml version="1.0" encoding="utf-8"?>
<Properties xmlns="http://schemas.openxmlformats.org/officeDocument/2006/custom-properties" xmlns:vt="http://schemas.openxmlformats.org/officeDocument/2006/docPropsVTypes"/>
</file>