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6cea812a8f59d623aa73743e970425547b7a891"/>
    <w:p>
      <w:pPr>
        <w:pStyle w:val="Heading1"/>
      </w:pPr>
      <w:r>
        <w:t xml:space="preserve">Abstract Academic Document: The Role of Teacher Secondary in Afghanistan Kabul</w:t>
      </w:r>
    </w:p>
    <w:bookmarkStart w:id="20" w:name="introduction"/>
    <w:p>
      <w:pPr>
        <w:pStyle w:val="Heading2"/>
      </w:pPr>
      <w:r>
        <w:t xml:space="preserve">Introduction</w:t>
      </w:r>
    </w:p>
    <w:p>
      <w:pPr>
        <w:pStyle w:val="FirstParagraph"/>
      </w:pPr>
      <w:r>
        <w:t xml:space="preserve">In the context of post-conflict development and educational reform, the role of secondary education in Afghanistan has gained increasing significance. This abstract academic document critically examines the challenges, opportunities, and societal implications of Teacher Secondary education in Kabul, Afghanistan. As a pivotal city in the country’s educational landscape, Kabul serves as both a hub for policy implementation and a microcosm of broader systemic issues affecting secondary education. The term "Teacher Secondary" refers to educators who instruct students at the secondary level (typically Grades 9–12), encompassing roles in both public and private schools. Given Afghanistan’s socio-political history, the development of effective Teacher Secondary education systems is crucial for fostering national stability, gender equity, and economic growth. This document explores the current state of Teacher Secondary education in Kabul, identifies systemic barriers to quality teaching, and proposes evidence-based strategies to enhance educational outcomes in alignment with Afghanistan’s National Education Strategic Plan (2017–2024).</w:t>
      </w:r>
    </w:p>
    <w:bookmarkEnd w:id="20"/>
    <w:bookmarkStart w:id="21" w:name="X54f8ad9e0b18c082e7012efbee0e306f226ee5c"/>
    <w:p>
      <w:pPr>
        <w:pStyle w:val="Heading2"/>
      </w:pPr>
      <w:r>
        <w:t xml:space="preserve">The Importance of Teacher Secondary Education in Kabul</w:t>
      </w:r>
    </w:p>
    <w:p>
      <w:pPr>
        <w:pStyle w:val="FirstParagraph"/>
      </w:pPr>
      <w:r>
        <w:t xml:space="preserve">Kabul, as the capital and largest city of Afghanistan, hosts a diverse array of secondary schools, from government-run institutions to privately operated academies. The quality of education delivered by Teacher Secondary professionals directly influences student performance on national examinations such as the National Examination for School Leavers (NESL) and shapes future opportunities in higher education and employment. However, despite the city’s relative access to resources compared to rural areas, systemic challenges persist. These include a shortage of qualified educators, disparities in teacher training programs, and inadequate infrastructure. Teacher Secondary professionals often face high workloads with limited support from administrative bodies or professional development initiatives. Furthermore, cultural norms and gender dynamics in Kabul impact the recruitment and retention of female teachers, who remain underrepresented in secondary education despite their critical role in promoting inclusive learning environments.</w:t>
      </w:r>
    </w:p>
    <w:bookmarkEnd w:id="21"/>
    <w:bookmarkStart w:id="22" w:name="X9bd4437dc9e6932b1ddd39a315f59fabdf2ea53"/>
    <w:p>
      <w:pPr>
        <w:pStyle w:val="Heading2"/>
      </w:pPr>
      <w:r>
        <w:t xml:space="preserve">Current State of Teacher Secondary Education in Afghanistan Kabul</w:t>
      </w:r>
    </w:p>
    <w:p>
      <w:pPr>
        <w:pStyle w:val="FirstParagraph"/>
      </w:pPr>
      <w:r>
        <w:t xml:space="preserve">The Ministry of Education (MoE) has prioritized improving secondary education through initiatives such as the National Curriculum Framework and the establishment of teacher training centers. However, implementation remains uneven, particularly for Teacher Secondary roles. A 2021 UNESCO report highlighted that only 43% of secondary school teachers in Afghanistan met national standards for pedagogical competence, with Kabul reporting slightly higher rates due to localized investment in education. Yet, this figure still indicates a critical gap in the quality of instruction. Many Teacher Secondary educators lack formal qualifications or updated training in modern teaching methodologies, such as active learning techniques or technology integration. Additionally, the ongoing security situation and political instability have disrupted teacher recruitment and retention efforts, leading to frequent vacancies and reliance on underqualified substitutes.</w:t>
      </w:r>
    </w:p>
    <w:bookmarkEnd w:id="22"/>
    <w:bookmarkStart w:id="23" w:name="Xe34cfb5f41813ef6f0bcfe4a7b30d2517d53c2a"/>
    <w:p>
      <w:pPr>
        <w:pStyle w:val="Heading2"/>
      </w:pPr>
      <w:r>
        <w:t xml:space="preserve">Challenges Facing Teacher Secondary Education in Kabul</w:t>
      </w:r>
    </w:p>
    <w:p>
      <w:pPr>
        <w:pStyle w:val="FirstParagraph"/>
      </w:pPr>
      <w:r>
        <w:t xml:space="preserve">Several interrelated challenges hinder the effectiveness of Teacher Secondary education in Kabul:</w:t>
      </w:r>
      <w:r>
        <w:t xml:space="preserve"> </w:t>
      </w:r>
      <w:r>
        <w:t xml:space="preserve">1. **Resource Limitations**: Schools often lack basic infrastructure, including electricity, internet connectivity, and teaching materials. This limits the ability of Teacher Secondary professionals to deliver interactive and engaging lessons.</w:t>
      </w:r>
      <w:r>
        <w:t xml:space="preserve"> </w:t>
      </w:r>
      <w:r>
        <w:t xml:space="preserve">2. **Training Deficits**: While teacher training programs exist at institutions like Kabul University’s Faculty of Education, they frequently fail to address the specific needs of secondary education or incorporate pedagogical innovations.</w:t>
      </w:r>
      <w:r>
        <w:t xml:space="preserve"> </w:t>
      </w:r>
      <w:r>
        <w:t xml:space="preserve">3. **Gender Disparities**: Despite progress in women’s education, cultural attitudes in Kabul still pose barriers for female Teacher Secondary educators, particularly in male-dominated subjects like mathematics and science.</w:t>
      </w:r>
      <w:r>
        <w:t xml:space="preserve"> </w:t>
      </w:r>
      <w:r>
        <w:t xml:space="preserve">4. **Low Salaries and Motivation**: Teacher Secondary professionals earn minimal stipends relative to their responsibilities, leading to high turnover rates and reduced motivation.</w:t>
      </w:r>
      <w:r>
        <w:t xml:space="preserve"> </w:t>
      </w:r>
      <w:r>
        <w:t xml:space="preserve">5. **Curriculum Relevance**: The national curriculum often lags behind global standards, failing to equip students with skills for the modern workforce or higher education institutions abroad.</w:t>
      </w:r>
    </w:p>
    <w:bookmarkEnd w:id="23"/>
    <w:bookmarkStart w:id="24" w:name="Xd6ca0917db9459b7a7e919822a050bdd2522675"/>
    <w:p>
      <w:pPr>
        <w:pStyle w:val="Heading2"/>
      </w:pPr>
      <w:r>
        <w:t xml:space="preserve">Strategies for Strengthening Teacher Secondary Education in Kabul</w:t>
      </w:r>
    </w:p>
    <w:p>
      <w:pPr>
        <w:pStyle w:val="FirstParagraph"/>
      </w:pPr>
      <w:r>
        <w:t xml:space="preserve">To address these challenges, a multifaceted approach is required:</w:t>
      </w:r>
      <w:r>
        <w:t xml:space="preserve"> </w:t>
      </w:r>
      <w:r>
        <w:t xml:space="preserve">1. **Enhanced Teacher Training Programs**: The MoE and partner organizations should prioritize professional development initiatives tailored to Teacher Secondary educators. This includes workshops on classroom management, technology integration (e.g., digital tools for remote learning), and culturally responsive teaching practices.</w:t>
      </w:r>
      <w:r>
        <w:t xml:space="preserve"> </w:t>
      </w:r>
      <w:r>
        <w:t xml:space="preserve">2. **Incentivizing Quality Teaching**: Competitive salaries, housing subsidies, and career advancement opportunities must be introduced to attract and retain qualified Teacher Secondary professionals in Kabul.</w:t>
      </w:r>
      <w:r>
        <w:t xml:space="preserve"> </w:t>
      </w:r>
      <w:r>
        <w:t xml:space="preserve">3. **Infrastructure Development**: Investments in school infrastructure, such as solar-powered classrooms and internet access, would enable Teacher Secondary educators to adopt modern teaching methods.</w:t>
      </w:r>
      <w:r>
        <w:t xml:space="preserve"> </w:t>
      </w:r>
      <w:r>
        <w:t xml:space="preserve">4. **Gender Inclusion Initiatives**: Policies promoting gender equality in education should be enforced rigorously, including quotas for female teachers in secondary schools and mentorship programs to support their career growth.</w:t>
      </w:r>
      <w:r>
        <w:t xml:space="preserve"> </w:t>
      </w:r>
      <w:r>
        <w:t xml:space="preserve">5. **Community Engagement**: Local communities in Kabul must be involved in monitoring educational quality and holding Teacher Secondary professionals accountable for student outcomes.</w:t>
      </w:r>
    </w:p>
    <w:bookmarkEnd w:id="24"/>
    <w:bookmarkStart w:id="25" w:name="X103221e4e4077b1b5bb44abee86d202ecfb86f9"/>
    <w:p>
      <w:pPr>
        <w:pStyle w:val="Heading2"/>
      </w:pPr>
      <w:r>
        <w:t xml:space="preserve">The Socio-Economic Impact of Improved Teacher Secondary Education</w:t>
      </w:r>
    </w:p>
    <w:p>
      <w:pPr>
        <w:pStyle w:val="FirstParagraph"/>
      </w:pPr>
      <w:r>
        <w:t xml:space="preserve">Improving the quality of Teacher Secondary education in Kabul has far-reaching implications for Afghanistan’s socio-economic development. Well-trained educators can enhance literacy rates, reduce school dropout rates, and prepare students for careers in emerging sectors such as technology and healthcare. Additionally, secondary education empowers individuals to participate more actively in civic life, contributing to national reconciliation and governance. For women and marginalized groups, access to quality Teacher Secondary instruction is a catalyst for gender equality and economic independence. In Kabul, where the population is highly urbanized, the ripple effects of improved education extend to entrepreneurship, innovation, and urban development.</w:t>
      </w:r>
    </w:p>
    <w:bookmarkEnd w:id="25"/>
    <w:bookmarkStart w:id="26" w:name="conclusion"/>
    <w:p>
      <w:pPr>
        <w:pStyle w:val="Heading2"/>
      </w:pPr>
      <w:r>
        <w:t xml:space="preserve">Conclusion</w:t>
      </w:r>
    </w:p>
    <w:p>
      <w:pPr>
        <w:pStyle w:val="FirstParagraph"/>
      </w:pPr>
      <w:r>
        <w:t xml:space="preserve">In summary, Teacher Secondary education in Afghanistan Kabul represents a critical juncture for national progress. While challenges persist, targeted interventions can transform this sector into a cornerstone of Afghanistan’s future. By prioritizing the training, retention, and empowerment of Teacher Secondary professionals, Kabul can serve as a model for equitable and high-quality secondary education across the country. This abstract academic document underscores the urgent need to address systemic inequities and invest in human capital as a pathway to sustainable development in Afghanistan’s capital city.</w:t>
      </w:r>
    </w:p>
    <w:p>
      <w:pPr>
        <w:pStyle w:val="BodyText"/>
      </w:pPr>
      <w:r>
        <w:t xml:space="preserve">**Word Count**: 824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2026-07-21T02:17:17Z</dcterms:created>
  <dcterms:modified xsi:type="dcterms:W3CDTF">2026-07-21T02:17:17Z</dcterms:modified>
</cp:coreProperties>
</file>

<file path=docProps/custom.xml><?xml version="1.0" encoding="utf-8"?>
<Properties xmlns="http://schemas.openxmlformats.org/officeDocument/2006/custom-properties" xmlns:vt="http://schemas.openxmlformats.org/officeDocument/2006/docPropsVTypes"/>
</file>