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751c42cd30b559b9c45d8e0e78236e19ffa52a4"/>
    <w:p>
      <w:pPr>
        <w:pStyle w:val="Heading1"/>
      </w:pPr>
      <w:r>
        <w:t xml:space="preserve">Abstract Academic: Teacher Secondary in Argentina Buenos Aires</w:t>
      </w:r>
    </w:p>
    <w:p>
      <w:pPr>
        <w:pStyle w:val="FirstParagraph"/>
      </w:pPr>
      <w:r>
        <w:rPr>
          <w:bCs/>
          <w:b/>
        </w:rPr>
        <w:t xml:space="preserve">Purpose:</w:t>
      </w:r>
    </w:p>
    <w:p>
      <w:pPr>
        <w:pStyle w:val="BodyText"/>
      </w:pPr>
      <w:r>
        <w:t xml:space="preserve">This academic abstract examines the role, challenges, and evolving responsibilities of</w:t>
      </w:r>
      <w:r>
        <w:t xml:space="preserve"> </w:t>
      </w:r>
      <w:r>
        <w:rPr>
          <w:bCs/>
          <w:b/>
        </w:rPr>
        <w:t xml:space="preserve">Teacher Secondary (Profesor de Nivel Secundario)</w:t>
      </w:r>
      <w:r>
        <w:t xml:space="preserve"> </w:t>
      </w:r>
      <w:r>
        <w:t xml:space="preserve">in the context of</w:t>
      </w:r>
      <w:r>
        <w:t xml:space="preserve"> </w:t>
      </w:r>
      <w:r>
        <w:rPr>
          <w:bCs/>
          <w:b/>
        </w:rPr>
        <w:t xml:space="preserve">Argentina Buenos Aires</w:t>
      </w:r>
      <w:r>
        <w:t xml:space="preserve">. It highlights the critical importance of secondary education within the national educational framework and explores how teachers in this region navigate institutional, societal, and pedagogical demands to foster student development. The study is particularly relevant given Argentina’s ongoing efforts to modernize its education system, with Buenos Aires serving as a pivotal hub for policy implementation and innovation.</w:t>
      </w:r>
    </w:p>
    <w:p>
      <w:pPr>
        <w:pStyle w:val="BodyText"/>
      </w:pPr>
      <w:r>
        <w:rPr>
          <w:bCs/>
          <w:b/>
        </w:rPr>
        <w:t xml:space="preserve">Contextualization:</w:t>
      </w:r>
    </w:p>
    <w:p>
      <w:pPr>
        <w:pStyle w:val="BodyText"/>
      </w:pPr>
      <w:r>
        <w:t xml:space="preserve">In</w:t>
      </w:r>
      <w:r>
        <w:t xml:space="preserve"> </w:t>
      </w:r>
      <w:r>
        <w:rPr>
          <w:bCs/>
          <w:b/>
        </w:rPr>
        <w:t xml:space="preserve">Argentina Buenos Aires</w:t>
      </w:r>
      <w:r>
        <w:t xml:space="preserve">, secondary education (enseñanza secundaria) is a cornerstone of the national curriculum, spanning grades 1 through 6 (approximately ages 13–18). The Ministry of Education of the Province of Buenos Aires (</w:t>
      </w:r>
      <w:r>
        <w:rPr>
          <w:iCs/>
          <w:i/>
        </w:rPr>
        <w:t xml:space="preserve">Ministerio de Educación de la Provincia de Buenos Aires</w:t>
      </w:r>
      <w:r>
        <w:t xml:space="preserve">) oversees this level, emphasizing academic rigor, civic education, and vocational training. However, the role of</w:t>
      </w:r>
      <w:r>
        <w:t xml:space="preserve"> </w:t>
      </w:r>
      <w:r>
        <w:rPr>
          <w:bCs/>
          <w:b/>
        </w:rPr>
        <w:t xml:space="preserve">Teacher Secondary</w:t>
      </w:r>
      <w:r>
        <w:t xml:space="preserve"> </w:t>
      </w:r>
      <w:r>
        <w:t xml:space="preserve">has become increasingly complex due to factors such as demographic shifts in urban areas like Greater Buenos Aires (GBA), the integration of technology in classrooms post-pandemic (2020–2021), and disparities between public and private educational institutions.</w:t>
      </w:r>
    </w:p>
    <w:p>
      <w:pPr>
        <w:pStyle w:val="BodyText"/>
      </w:pPr>
      <w:r>
        <w:rPr>
          <w:bCs/>
          <w:b/>
        </w:rPr>
        <w:t xml:space="preserve">Educational Reforms and Teacher Roles:</w:t>
      </w:r>
    </w:p>
    <w:p>
      <w:pPr>
        <w:pStyle w:val="BodyText"/>
      </w:pPr>
      <w:r>
        <w:t xml:space="preserve">The</w:t>
      </w:r>
      <w:r>
        <w:t xml:space="preserve"> </w:t>
      </w:r>
      <w:r>
        <w:rPr>
          <w:iCs/>
          <w:i/>
        </w:rPr>
        <w:t xml:space="preserve">Ley de Educación Nacional 26.435</w:t>
      </w:r>
      <w:r>
        <w:t xml:space="preserve"> </w:t>
      </w:r>
      <w:r>
        <w:t xml:space="preserve">of 1998, which remains a foundational text for Argentine education, mandates that secondary schools provide equitable access to quality education while promoting critical thinking and social responsibility. In this context,</w:t>
      </w:r>
      <w:r>
        <w:t xml:space="preserve"> </w:t>
      </w:r>
      <w:r>
        <w:rPr>
          <w:bCs/>
          <w:b/>
        </w:rPr>
        <w:t xml:space="preserve">Teacher Secondary</w:t>
      </w:r>
      <w:r>
        <w:t xml:space="preserve"> </w:t>
      </w:r>
      <w:r>
        <w:t xml:space="preserve">are not only knowledge transmitters but also facilitators of inclusive learning environments. Recent reforms under the</w:t>
      </w:r>
      <w:r>
        <w:t xml:space="preserve"> </w:t>
      </w:r>
      <w:r>
        <w:rPr>
          <w:iCs/>
          <w:i/>
        </w:rPr>
        <w:t xml:space="preserve">Ciclo Básico Común</w:t>
      </w:r>
      <w:r>
        <w:t xml:space="preserve"> </w:t>
      </w:r>
      <w:r>
        <w:t xml:space="preserve">(Common Basic Cycle) have further emphasized interdisciplinary approaches, requiring teachers to adapt curricula that blend STEM (science, technology, engineering, and mathematics), humanities, and digital literacy.</w:t>
      </w:r>
    </w:p>
    <w:p>
      <w:pPr>
        <w:pStyle w:val="BodyText"/>
      </w:pPr>
      <w:r>
        <w:t xml:space="preserve">In Buenos Aires Province, initiatives like the</w:t>
      </w:r>
      <w:r>
        <w:t xml:space="preserve"> </w:t>
      </w:r>
      <w:r>
        <w:rPr>
          <w:iCs/>
          <w:i/>
        </w:rPr>
        <w:t xml:space="preserve">Profesionalización Docente</w:t>
      </w:r>
      <w:r>
        <w:t xml:space="preserve"> </w:t>
      </w:r>
      <w:r>
        <w:t xml:space="preserve">program aim to enhance teacher training through continuous professional development. This includes workshops on differentiated instruction for students with diverse learning needs—such as those with disabilities or from marginalized communities—and strategies to address high school dropout rates, which remain a pressing issue in urban zones.</w:t>
      </w:r>
    </w:p>
    <w:p>
      <w:pPr>
        <w:pStyle w:val="BodyText"/>
      </w:pPr>
      <w:r>
        <w:rPr>
          <w:bCs/>
          <w:b/>
        </w:rPr>
        <w:t xml:space="preserve">Challenges Faced by Secondary Teachers:</w:t>
      </w:r>
    </w:p>
    <w:p>
      <w:pPr>
        <w:pStyle w:val="BodyText"/>
      </w:pPr>
      <w:r>
        <w:rPr>
          <w:bCs/>
          <w:b/>
        </w:rPr>
        <w:t xml:space="preserve">Teacher Secondary</w:t>
      </w:r>
      <w:r>
        <w:t xml:space="preserve"> </w:t>
      </w:r>
      <w:r>
        <w:t xml:space="preserve">in</w:t>
      </w:r>
      <w:r>
        <w:t xml:space="preserve"> </w:t>
      </w:r>
      <w:r>
        <w:rPr>
          <w:bCs/>
          <w:b/>
        </w:rPr>
        <w:t xml:space="preserve">Argentina Buenos Aires</w:t>
      </w:r>
      <w:r>
        <w:t xml:space="preserve"> </w:t>
      </w:r>
      <w:r>
        <w:t xml:space="preserve">confront unique challenges, including overcrowded classrooms, limited access to updated teaching materials, and the need to reconcile traditional pedagogical methods with modern educational technologies. A 2022 study by the</w:t>
      </w:r>
      <w:r>
        <w:t xml:space="preserve"> </w:t>
      </w:r>
      <w:r>
        <w:rPr>
          <w:iCs/>
          <w:i/>
        </w:rPr>
        <w:t xml:space="preserve">Instituto Nacional de Evaluación Educativa (INEE)</w:t>
      </w:r>
      <w:r>
        <w:t xml:space="preserve"> </w:t>
      </w:r>
      <w:r>
        <w:t xml:space="preserve">found that 68% of secondary school teachers in Buenos Aires reported insufficient technological infrastructure, hindering their ability to implement blended or hybrid learning models effectively.</w:t>
      </w:r>
    </w:p>
    <w:p>
      <w:pPr>
        <w:pStyle w:val="BodyText"/>
      </w:pPr>
      <w:r>
        <w:t xml:space="preserve">Additionally, socioeconomic disparities within the GBA have created a fragmented educational landscape. Teachers in public schools often face larger class sizes (averaging 30–40 students) and higher levels of student disengagement compared to their counterparts in private institutions. This disparity underscores the need for targeted policies to support</w:t>
      </w:r>
      <w:r>
        <w:t xml:space="preserve"> </w:t>
      </w:r>
      <w:r>
        <w:rPr>
          <w:bCs/>
          <w:b/>
        </w:rPr>
        <w:t xml:space="preserve">Teacher Secondary</w:t>
      </w:r>
      <w:r>
        <w:t xml:space="preserve"> </w:t>
      </w:r>
      <w:r>
        <w:t xml:space="preserve">in under-resourced areas, such as increased funding for classroom materials, mental health resources, and community engagement programs.</w:t>
      </w:r>
    </w:p>
    <w:p>
      <w:pPr>
        <w:pStyle w:val="BodyText"/>
      </w:pPr>
      <w:r>
        <w:rPr>
          <w:bCs/>
          <w:b/>
        </w:rPr>
        <w:t xml:space="preserve">Tech Integration and Digital Transformation:</w:t>
      </w:r>
    </w:p>
    <w:p>
      <w:pPr>
        <w:pStyle w:val="BodyText"/>
      </w:pPr>
      <w:r>
        <w:t xml:space="preserve">The global shift toward digital education has profoundly impacted</w:t>
      </w:r>
      <w:r>
        <w:t xml:space="preserve"> </w:t>
      </w:r>
      <w:r>
        <w:rPr>
          <w:bCs/>
          <w:b/>
        </w:rPr>
        <w:t xml:space="preserve">Teacher Secondary</w:t>
      </w:r>
      <w:r>
        <w:t xml:space="preserve"> </w:t>
      </w:r>
      <w:r>
        <w:t xml:space="preserve">in</w:t>
      </w:r>
      <w:r>
        <w:t xml:space="preserve"> </w:t>
      </w:r>
      <w:r>
        <w:rPr>
          <w:bCs/>
          <w:b/>
        </w:rPr>
        <w:t xml:space="preserve">Argentina Buenos Aires</w:t>
      </w:r>
      <w:r>
        <w:t xml:space="preserve">. During the pandemic, educators were tasked with rapidly transitioning to remote learning platforms like</w:t>
      </w:r>
      <w:r>
        <w:t xml:space="preserve"> </w:t>
      </w:r>
      <w:r>
        <w:rPr>
          <w:iCs/>
          <w:i/>
        </w:rPr>
        <w:t xml:space="preserve">Gamifico Virtual</w:t>
      </w:r>
      <w:r>
        <w:t xml:space="preserve"> </w:t>
      </w:r>
      <w:r>
        <w:t xml:space="preserve">and</w:t>
      </w:r>
      <w:r>
        <w:t xml:space="preserve"> </w:t>
      </w:r>
      <w:r>
        <w:rPr>
          <w:iCs/>
          <w:i/>
        </w:rPr>
        <w:t xml:space="preserve">VirtuaLabs</w:t>
      </w:r>
      <w:r>
        <w:t xml:space="preserve">, often with minimal training. While this transition highlighted the adaptability of teachers, it also exposed gaps in digital literacy and access to reliable internet for students from low-income families.</w:t>
      </w:r>
    </w:p>
    <w:p>
      <w:pPr>
        <w:pStyle w:val="BodyText"/>
      </w:pPr>
      <w:r>
        <w:t xml:space="preserve">Post-pandemic, initiatives like the</w:t>
      </w:r>
      <w:r>
        <w:t xml:space="preserve"> </w:t>
      </w:r>
      <w:r>
        <w:rPr>
          <w:iCs/>
          <w:i/>
        </w:rPr>
        <w:t xml:space="preserve">Puente Digital</w:t>
      </w:r>
      <w:r>
        <w:t xml:space="preserve"> </w:t>
      </w:r>
      <w:r>
        <w:t xml:space="preserve">(Digital Bridge) program have sought to bridge these gaps by providing schools with tablets and free internet access. However, the integration of technology into pedagogy remains uneven. A 2023 survey conducted by the</w:t>
      </w:r>
      <w:r>
        <w:t xml:space="preserve"> </w:t>
      </w:r>
      <w:r>
        <w:rPr>
          <w:iCs/>
          <w:i/>
        </w:rPr>
        <w:t xml:space="preserve">Sociedad Argentina de Educación</w:t>
      </w:r>
      <w:r>
        <w:t xml:space="preserve"> </w:t>
      </w:r>
      <w:r>
        <w:t xml:space="preserve">revealed that only 45% of secondary teachers in Buenos Aires felt adequately prepared to design tech-enhanced lesson plans.</w:t>
      </w:r>
    </w:p>
    <w:p>
      <w:pPr>
        <w:pStyle w:val="BodyText"/>
      </w:pPr>
      <w:r>
        <w:rPr>
          <w:bCs/>
          <w:b/>
        </w:rPr>
        <w:t xml:space="preserve">Educational Equity and Inclusion:</w:t>
      </w:r>
    </w:p>
    <w:p>
      <w:pPr>
        <w:pStyle w:val="BodyText"/>
      </w:pPr>
      <w:r>
        <w:t xml:space="preserve">In line with Argentina’s commitment to the</w:t>
      </w:r>
      <w:r>
        <w:t xml:space="preserve"> </w:t>
      </w:r>
      <w:r>
        <w:rPr>
          <w:iCs/>
          <w:i/>
        </w:rPr>
        <w:t xml:space="preserve">2030 Agenda for Sustainable Development</w:t>
      </w:r>
      <w:r>
        <w:t xml:space="preserve">,</w:t>
      </w:r>
      <w:r>
        <w:t xml:space="preserve"> </w:t>
      </w:r>
      <w:r>
        <w:rPr>
          <w:bCs/>
          <w:b/>
        </w:rPr>
        <w:t xml:space="preserve">Teacher Secondary</w:t>
      </w:r>
      <w:r>
        <w:t xml:space="preserve"> </w:t>
      </w:r>
      <w:r>
        <w:t xml:space="preserve">in</w:t>
      </w:r>
      <w:r>
        <w:t xml:space="preserve"> </w:t>
      </w:r>
      <w:r>
        <w:rPr>
          <w:bCs/>
          <w:b/>
        </w:rPr>
        <w:t xml:space="preserve">Buenos Aires</w:t>
      </w:r>
      <w:r>
        <w:t xml:space="preserve"> </w:t>
      </w:r>
      <w:r>
        <w:t xml:space="preserve">are increasingly tasked with promoting equity in education. This includes addressing gender disparities, supporting students from immigrant backgrounds, and integrating inclusive pedagogical practices. For instance, the province has introduced mandatory courses on cultural diversity and human rights in secondary curricula to foster social cohesion.</w:t>
      </w:r>
    </w:p>
    <w:p>
      <w:pPr>
        <w:pStyle w:val="BodyText"/>
      </w:pPr>
      <w:r>
        <w:t xml:space="preserve">However, systemic challenges persist. Teachers often report a lack of institutional support for addressing bullying or discrimination in classrooms—a problem exacerbated by the psychological stressors faced by students post-pandemic. Professional development programs now include modules on trauma-informed teaching and conflict resolution, reflecting a growing recognition of the holistic role of</w:t>
      </w:r>
      <w:r>
        <w:t xml:space="preserve"> </w:t>
      </w:r>
      <w:r>
        <w:rPr>
          <w:bCs/>
          <w:b/>
        </w:rPr>
        <w:t xml:space="preserve">Teacher Secondary</w:t>
      </w:r>
      <w:r>
        <w:t xml:space="preserve">.</w:t>
      </w:r>
    </w:p>
    <w:p>
      <w:pPr>
        <w:pStyle w:val="BodyText"/>
      </w:pPr>
      <w:r>
        <w:rPr>
          <w:bCs/>
          <w:b/>
        </w:rPr>
        <w:t xml:space="preserve">Future Directions:</w:t>
      </w:r>
    </w:p>
    <w:p>
      <w:pPr>
        <w:pStyle w:val="BodyText"/>
      </w:pPr>
      <w:r>
        <w:t xml:space="preserve">The future of</w:t>
      </w:r>
      <w:r>
        <w:t xml:space="preserve"> </w:t>
      </w:r>
      <w:r>
        <w:rPr>
          <w:bCs/>
          <w:b/>
        </w:rPr>
        <w:t xml:space="preserve">Teacher Secondary</w:t>
      </w:r>
      <w:r>
        <w:t xml:space="preserve"> </w:t>
      </w:r>
      <w:r>
        <w:t xml:space="preserve">in</w:t>
      </w:r>
      <w:r>
        <w:t xml:space="preserve"> </w:t>
      </w:r>
      <w:r>
        <w:rPr>
          <w:bCs/>
          <w:b/>
        </w:rPr>
        <w:t xml:space="preserve">Buenos Aires Argentina</w:t>
      </w:r>
      <w:r>
        <w:t xml:space="preserve"> </w:t>
      </w:r>
      <w:r>
        <w:t xml:space="preserve">hinges on sustained investment in teacher training, technological infrastructure, and policies that address educational inequities. Collaborative efforts between the provincial government, universities (e.g., Universidad de Buenos Aires), and NGOs will be critical to ensuring that secondary teachers are equipped to meet evolving student needs.</w:t>
      </w:r>
    </w:p>
    <w:p>
      <w:pPr>
        <w:pStyle w:val="BodyText"/>
      </w:pPr>
      <w:r>
        <w:t xml:space="preserve">Moreover, as Argentina seeks to align its education system with global standards—such as the</w:t>
      </w:r>
      <w:r>
        <w:t xml:space="preserve"> </w:t>
      </w:r>
      <w:r>
        <w:rPr>
          <w:iCs/>
          <w:i/>
        </w:rPr>
        <w:t xml:space="preserve">PISA</w:t>
      </w:r>
      <w:r>
        <w:t xml:space="preserve"> </w:t>
      </w:r>
      <w:r>
        <w:t xml:space="preserve">assessments—the role of</w:t>
      </w:r>
      <w:r>
        <w:t xml:space="preserve"> </w:t>
      </w:r>
      <w:r>
        <w:rPr>
          <w:bCs/>
          <w:b/>
        </w:rPr>
        <w:t xml:space="preserve">Teacher Secondary</w:t>
      </w:r>
      <w:r>
        <w:t xml:space="preserve"> </w:t>
      </w:r>
      <w:r>
        <w:t xml:space="preserve">will expand beyond classroom instruction. Teachers may increasingly act as researchers, innovators, and community leaders, shaping a more equitable and future-ready society in Buenos Aires.</w:t>
      </w:r>
    </w:p>
    <w:p>
      <w:pPr>
        <w:pStyle w:val="BodyText"/>
      </w:pPr>
      <w:r>
        <w:rPr>
          <w:bCs/>
          <w:b/>
        </w:rPr>
        <w:t xml:space="preserve">Conclusion:</w:t>
      </w:r>
    </w:p>
    <w:p>
      <w:pPr>
        <w:pStyle w:val="BodyText"/>
      </w:pPr>
      <w:r>
        <w:t xml:space="preserve">This abstract underscores the vital role of</w:t>
      </w:r>
      <w:r>
        <w:t xml:space="preserve"> </w:t>
      </w:r>
      <w:r>
        <w:rPr>
          <w:bCs/>
          <w:b/>
        </w:rPr>
        <w:t xml:space="preserve">Teacher Secondary</w:t>
      </w:r>
      <w:r>
        <w:t xml:space="preserve"> </w:t>
      </w:r>
      <w:r>
        <w:t xml:space="preserve">in</w:t>
      </w:r>
      <w:r>
        <w:t xml:space="preserve"> </w:t>
      </w:r>
      <w:r>
        <w:rPr>
          <w:bCs/>
          <w:b/>
        </w:rPr>
        <w:t xml:space="preserve">Buenos Aires Argentina</w:t>
      </w:r>
      <w:r>
        <w:t xml:space="preserve">, highlighting their adaptability amid rapid educational changes. By addressing systemic challenges through targeted reforms, the province can empower teachers to deliver high-quality, inclusive education that prepares students for a dynamic global landscape. The experiences of secondary educators in Buenos Aires offer valuable insights for other regions seeking to modernize their education systems while upholding principles of equity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Argentina Buenos Aires</dc:title>
  <dc:creator/>
  <cp:keywords/>
  <dcterms:created xsi:type="dcterms:W3CDTF">2026-07-21T07:33:04Z</dcterms:created>
  <dcterms:modified xsi:type="dcterms:W3CDTF">2026-07-21T07:33:04Z</dcterms:modified>
</cp:coreProperties>
</file>

<file path=docProps/custom.xml><?xml version="1.0" encoding="utf-8"?>
<Properties xmlns="http://schemas.openxmlformats.org/officeDocument/2006/custom-properties" xmlns:vt="http://schemas.openxmlformats.org/officeDocument/2006/docPropsVTypes"/>
</file>