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Teacher</w:t>
      </w:r>
      <w:r>
        <w:t xml:space="preserve"> </w:t>
      </w:r>
      <w:r>
        <w:t xml:space="preserve">Secondary</w:t>
      </w:r>
      <w:r>
        <w:t xml:space="preserve"> </w:t>
      </w:r>
      <w:r>
        <w:t xml:space="preserve">in</w:t>
      </w:r>
      <w:r>
        <w:t xml:space="preserve"> </w:t>
      </w:r>
      <w:r>
        <w:t xml:space="preserve">Argentina</w:t>
      </w:r>
      <w:r>
        <w:t xml:space="preserve"> </w:t>
      </w:r>
      <w:r>
        <w:t xml:space="preserve">Córdoba</w:t>
      </w:r>
    </w:p>
    <w:bookmarkStart w:id="26" w:name="X762e833f22e386bbd655bfdf6c90dcb42f414f4"/>
    <w:p>
      <w:pPr>
        <w:pStyle w:val="Heading2"/>
      </w:pPr>
      <w:r>
        <w:t xml:space="preserve">Abstract Academic Document on the Role of Teacher Secondary in Argentina, Córdoba Province</w:t>
      </w:r>
    </w:p>
    <w:p>
      <w:pPr>
        <w:pStyle w:val="FirstParagraph"/>
      </w:pPr>
      <w:r>
        <w:rPr>
          <w:bCs/>
          <w:b/>
        </w:rPr>
        <w:t xml:space="preserve">Keywords:</w:t>
      </w:r>
      <w:r>
        <w:t xml:space="preserve"> </w:t>
      </w:r>
      <w:r>
        <w:t xml:space="preserve">Teacher Secondary, Argentina Córdoba, Educational Development, Pedagogical Practices.</w:t>
      </w:r>
    </w:p>
    <w:bookmarkStart w:id="20" w:name="introduction"/>
    <w:p>
      <w:pPr>
        <w:pStyle w:val="Heading3"/>
      </w:pPr>
      <w:r>
        <w:t xml:space="preserve">Introduction</w:t>
      </w:r>
    </w:p>
    <w:p>
      <w:pPr>
        <w:pStyle w:val="FirstParagraph"/>
      </w:pPr>
      <w:r>
        <w:t xml:space="preserve">The role of the</w:t>
      </w:r>
      <w:r>
        <w:t xml:space="preserve"> </w:t>
      </w:r>
      <w:r>
        <w:rPr>
          <w:bCs/>
          <w:b/>
        </w:rPr>
        <w:t xml:space="preserve">Teacher Secondary</w:t>
      </w:r>
      <w:r>
        <w:t xml:space="preserve"> </w:t>
      </w:r>
      <w:r>
        <w:t xml:space="preserve">in the educational framework of</w:t>
      </w:r>
      <w:r>
        <w:t xml:space="preserve"> </w:t>
      </w:r>
      <w:r>
        <w:rPr>
          <w:iCs/>
          <w:i/>
        </w:rPr>
        <w:t xml:space="preserve">Argentina Córdoba</w:t>
      </w:r>
      <w:r>
        <w:t xml:space="preserve"> </w:t>
      </w:r>
      <w:r>
        <w:t xml:space="preserve">is pivotal to shaping the academic and social development of students within this historically significant province. As a key region in Argentina’s cultural and economic landscape, Córdoba has long prioritized education as a cornerstone for societal progress. This abstract explores the multifaceted contributions of secondary school teachers in Córdoba, their challenges, and their impact on educational outcomes within the local context.</w:t>
      </w:r>
    </w:p>
    <w:p>
      <w:pPr>
        <w:pStyle w:val="BodyText"/>
      </w:pPr>
      <w:r>
        <w:t xml:space="preserve">The</w:t>
      </w:r>
      <w:r>
        <w:t xml:space="preserve"> </w:t>
      </w:r>
      <w:r>
        <w:rPr>
          <w:bCs/>
          <w:b/>
        </w:rPr>
        <w:t xml:space="preserve">Teacher Secondary</w:t>
      </w:r>
      <w:r>
        <w:t xml:space="preserve"> </w:t>
      </w:r>
      <w:r>
        <w:t xml:space="preserve">in Argentina refers to educators who specialize in teaching students aged 13–18, a critical phase marked by cognitive development and preparation for higher education or vocational training. In Córdoba, this role is amplified by the province’s commitment to educational equity and quality. The Secretaría de Educación de la Provincia de Córdoba (SEC) has implemented policies aimed at modernizing pedagogical approaches while addressing systemic issues such as resource allocation, teacher training, and curriculum relevance.</w:t>
      </w:r>
    </w:p>
    <w:bookmarkEnd w:id="20"/>
    <w:bookmarkStart w:id="21" w:name="educational-context-of-argentina-córdoba"/>
    <w:p>
      <w:pPr>
        <w:pStyle w:val="Heading3"/>
      </w:pPr>
      <w:r>
        <w:t xml:space="preserve">Educational Context of Argentina Córdoba</w:t>
      </w:r>
    </w:p>
    <w:p>
      <w:pPr>
        <w:pStyle w:val="FirstParagraph"/>
      </w:pPr>
      <w:r>
        <w:t xml:space="preserve">Córdoba, located in central Argentina, is home to over 10% of the country’s population and hosts one of the largest public university systems in South America. The province’s secondary education system is divided into two levels:</w:t>
      </w:r>
      <w:r>
        <w:t xml:space="preserve"> </w:t>
      </w:r>
      <w:r>
        <w:rPr>
          <w:iCs/>
          <w:i/>
        </w:rPr>
        <w:t xml:space="preserve">Escuela Secundaria Básica</w:t>
      </w:r>
      <w:r>
        <w:t xml:space="preserve"> </w:t>
      </w:r>
      <w:r>
        <w:t xml:space="preserve">(grades 1–6) and</w:t>
      </w:r>
      <w:r>
        <w:t xml:space="preserve"> </w:t>
      </w:r>
      <w:r>
        <w:rPr>
          <w:iCs/>
          <w:i/>
        </w:rPr>
        <w:t xml:space="preserve">Escuela Secundaria Media</w:t>
      </w:r>
      <w:r>
        <w:t xml:space="preserve"> </w:t>
      </w:r>
      <w:r>
        <w:t xml:space="preserve">(grades 7–9). However, the transition to higher education or technical training often hinges on the quality of instruction provided by</w:t>
      </w:r>
      <w:r>
        <w:t xml:space="preserve"> </w:t>
      </w:r>
      <w:r>
        <w:rPr>
          <w:bCs/>
          <w:b/>
        </w:rPr>
        <w:t xml:space="preserve">Teachers Secondary</w:t>
      </w:r>
      <w:r>
        <w:t xml:space="preserve">. The region’s demographic diversity, ranging from urban centers like Córdoba City to rural communities in the Sierra de Córdoba, necessitates tailored educational strategies.</w:t>
      </w:r>
    </w:p>
    <w:p>
      <w:pPr>
        <w:pStyle w:val="BodyText"/>
      </w:pPr>
      <w:r>
        <w:t xml:space="preserve">Data from the National Institute of Statistics and Censuses (INDEC) highlights that approximately 65% of students in Córdoba’s secondary schools are enrolled in public institutions. This statistic underscores the need for</w:t>
      </w:r>
      <w:r>
        <w:t xml:space="preserve"> </w:t>
      </w:r>
      <w:r>
        <w:rPr>
          <w:bCs/>
          <w:b/>
        </w:rPr>
        <w:t xml:space="preserve">Teachers Secondary</w:t>
      </w:r>
      <w:r>
        <w:t xml:space="preserve"> </w:t>
      </w:r>
      <w:r>
        <w:t xml:space="preserve">to adapt to heterogeneous classrooms, where resources and student backgrounds vary significantly. Challenges such as overcrowded classrooms, outdated teaching materials, and limited access to technology further complicate the work of educators in this region.</w:t>
      </w:r>
    </w:p>
    <w:bookmarkEnd w:id="21"/>
    <w:bookmarkStart w:id="22" w:name="X6dc478c1d1240afa97e286d57e7bff7b19645c7"/>
    <w:p>
      <w:pPr>
        <w:pStyle w:val="Heading3"/>
      </w:pPr>
      <w:r>
        <w:t xml:space="preserve">Role and Responsibilities of Teacher Secondary in Córdoba</w:t>
      </w:r>
    </w:p>
    <w:p>
      <w:pPr>
        <w:pStyle w:val="FirstParagraph"/>
      </w:pPr>
      <w:r>
        <w:t xml:space="preserve">The</w:t>
      </w:r>
      <w:r>
        <w:t xml:space="preserve"> </w:t>
      </w:r>
      <w:r>
        <w:rPr>
          <w:bCs/>
          <w:b/>
        </w:rPr>
        <w:t xml:space="preserve">Teacher Secondary</w:t>
      </w:r>
      <w:r>
        <w:t xml:space="preserve"> </w:t>
      </w:r>
      <w:r>
        <w:t xml:space="preserve">in Argentina Córdoba is not merely an instructor but a facilitator of holistic development. Their responsibilities extend beyond academic instruction to include fostering critical thinking, promoting civic engagement, and addressing the socioemotional needs of students. In alignment with the National Education Law (Ley 26206) and provincial guidelines, teachers are tasked with integrating interdisciplinary approaches and leveraging technology to enhance learning outcomes.</w:t>
      </w:r>
    </w:p>
    <w:p>
      <w:pPr>
        <w:pStyle w:val="BodyText"/>
      </w:pPr>
      <w:r>
        <w:t xml:space="preserve">Key responsibilities include:</w:t>
      </w:r>
    </w:p>
    <w:p>
      <w:pPr>
        <w:numPr>
          <w:ilvl w:val="0"/>
          <w:numId w:val="1001"/>
        </w:numPr>
        <w:pStyle w:val="Compact"/>
      </w:pPr>
      <w:r>
        <w:t xml:space="preserve">Designing and implementing curricula that align with national standards (e.g.,</w:t>
      </w:r>
      <w:r>
        <w:t xml:space="preserve"> </w:t>
      </w:r>
      <w:r>
        <w:rPr>
          <w:iCs/>
          <w:i/>
        </w:rPr>
        <w:t xml:space="preserve">Bases Curriculares</w:t>
      </w:r>
      <w:r>
        <w:t xml:space="preserve">).</w:t>
      </w:r>
    </w:p>
    <w:p>
      <w:pPr>
        <w:numPr>
          <w:ilvl w:val="0"/>
          <w:numId w:val="1001"/>
        </w:numPr>
        <w:pStyle w:val="Compact"/>
      </w:pPr>
      <w:r>
        <w:t xml:space="preserve">Moderating classroom environments conducive to inclusion and respect for cultural diversity.</w:t>
      </w:r>
    </w:p>
    <w:p>
      <w:pPr>
        <w:numPr>
          <w:ilvl w:val="0"/>
          <w:numId w:val="1001"/>
        </w:numPr>
        <w:pStyle w:val="Compact"/>
      </w:pPr>
      <w:r>
        <w:t xml:space="preserve">Collaborating with other educators, parents, and community stakeholders to address student needs.</w:t>
      </w:r>
    </w:p>
    <w:p>
      <w:pPr>
        <w:numPr>
          <w:ilvl w:val="0"/>
          <w:numId w:val="1001"/>
        </w:numPr>
        <w:pStyle w:val="Compact"/>
      </w:pPr>
      <w:r>
        <w:t xml:space="preserve">Participating in professional development programs mandated by the SEC to stay updated on pedagogical innovations.</w:t>
      </w:r>
    </w:p>
    <w:p>
      <w:pPr>
        <w:pStyle w:val="FirstParagraph"/>
      </w:pPr>
      <w:r>
        <w:t xml:space="preserve">A 2023 study conducted by the Universidad Nacional de Córdoba (UNC) revealed that 78% of secondary teachers in the province reported feeling underprepared for addressing digital literacy and mental health challenges among students. This finding highlights a critical gap between teacher training programs and the evolving demands of modern education.</w:t>
      </w:r>
    </w:p>
    <w:bookmarkEnd w:id="22"/>
    <w:bookmarkStart w:id="23" w:name="X71e606f1f9f225c264a81bbe209f77f1e06d0b7"/>
    <w:p>
      <w:pPr>
        <w:pStyle w:val="Heading3"/>
      </w:pPr>
      <w:r>
        <w:t xml:space="preserve">Challenges Facing Teacher Secondary in Argentina Córdoba</w:t>
      </w:r>
    </w:p>
    <w:p>
      <w:pPr>
        <w:pStyle w:val="FirstParagraph"/>
      </w:pPr>
      <w:r>
        <w:t xml:space="preserve">The</w:t>
      </w:r>
      <w:r>
        <w:t xml:space="preserve"> </w:t>
      </w:r>
      <w:r>
        <w:rPr>
          <w:bCs/>
          <w:b/>
        </w:rPr>
        <w:t xml:space="preserve">Teacher Secondary</w:t>
      </w:r>
      <w:r>
        <w:t xml:space="preserve"> </w:t>
      </w:r>
      <w:r>
        <w:t xml:space="preserve">in Córdoba faces unique challenges rooted in systemic issues and socio-economic disparities. These include:</w:t>
      </w:r>
    </w:p>
    <w:p>
      <w:pPr>
        <w:numPr>
          <w:ilvl w:val="0"/>
          <w:numId w:val="1002"/>
        </w:numPr>
        <w:pStyle w:val="Compact"/>
      </w:pPr>
      <w:r>
        <w:t xml:space="preserve">Limited access to continuous professional development opportunities for teachers in rural areas.</w:t>
      </w:r>
    </w:p>
    <w:p>
      <w:pPr>
        <w:numPr>
          <w:ilvl w:val="0"/>
          <w:numId w:val="1002"/>
        </w:numPr>
        <w:pStyle w:val="Compact"/>
      </w:pPr>
      <w:r>
        <w:t xml:space="preserve">Inconsistent enforcement of labor rights, such as fair working hours and salary increments.</w:t>
      </w:r>
    </w:p>
    <w:p>
      <w:pPr>
        <w:numPr>
          <w:ilvl w:val="0"/>
          <w:numId w:val="1002"/>
        </w:numPr>
        <w:pStyle w:val="Compact"/>
      </w:pPr>
      <w:r>
        <w:t xml:space="preserve">The need for updated infrastructure to support digital learning, particularly in underserved regions like the southern districts of the province.</w:t>
      </w:r>
    </w:p>
    <w:p>
      <w:pPr>
        <w:pStyle w:val="FirstParagraph"/>
      </w:pPr>
      <w:r>
        <w:t xml:space="preserve">Furthermore, the transition to remote learning during the COVID-19 pandemic exposed vulnerabilities in teacher preparedness and access to digital tools. A 2022 report by the SEC noted that only 45% of secondary schools in Córdoba had reliable internet connectivity prior to the crisis, exacerbating inequalities in educational access.</w:t>
      </w:r>
    </w:p>
    <w:bookmarkEnd w:id="23"/>
    <w:bookmarkStart w:id="24" w:name="X9944306494c5b9d2fe64269145e8b6491499a5d"/>
    <w:p>
      <w:pPr>
        <w:pStyle w:val="Heading3"/>
      </w:pPr>
      <w:r>
        <w:t xml:space="preserve">Strategies for Enhancing Teacher Secondary Performance</w:t>
      </w:r>
    </w:p>
    <w:p>
      <w:pPr>
        <w:pStyle w:val="FirstParagraph"/>
      </w:pPr>
      <w:r>
        <w:t xml:space="preserve">To address these challenges, several initiatives have been proposed and implemented by local authorities and academic institutions. These include:</w:t>
      </w:r>
    </w:p>
    <w:p>
      <w:pPr>
        <w:numPr>
          <w:ilvl w:val="0"/>
          <w:numId w:val="1003"/>
        </w:numPr>
        <w:pStyle w:val="Compact"/>
      </w:pPr>
      <w:r>
        <w:t xml:space="preserve">Expanding partnerships between the SEC and universities to offer in-service training programs focused on digital pedagogy and inclusive education.</w:t>
      </w:r>
    </w:p>
    <w:p>
      <w:pPr>
        <w:numPr>
          <w:ilvl w:val="0"/>
          <w:numId w:val="1003"/>
        </w:numPr>
        <w:pStyle w:val="Compact"/>
      </w:pPr>
      <w:r>
        <w:t xml:space="preserve">Investing in infrastructure upgrades, such as providing tablets or Wi-Fi hotspots to schools in rural Córdoba.</w:t>
      </w:r>
    </w:p>
    <w:p>
      <w:pPr>
        <w:numPr>
          <w:ilvl w:val="0"/>
          <w:numId w:val="1003"/>
        </w:numPr>
        <w:pStyle w:val="Compact"/>
      </w:pPr>
      <w:r>
        <w:t xml:space="preserve">Encouraging teacher collaboration through regional networks (e.g., Red Provincial de Docentes) to share best practices and resources.</w:t>
      </w:r>
    </w:p>
    <w:p>
      <w:pPr>
        <w:pStyle w:val="FirstParagraph"/>
      </w:pPr>
      <w:r>
        <w:t xml:space="preserve">The province has also introduced incentives for teachers specializing in high-demand subjects like STEM (Science, Technology, Engineering, Mathematics) and vocational training. This initiative aligns with Argentina’s national strategy to strengthen its workforce through education.</w:t>
      </w:r>
    </w:p>
    <w:bookmarkEnd w:id="24"/>
    <w:bookmarkStart w:id="25" w:name="conclusion"/>
    <w:p>
      <w:pPr>
        <w:pStyle w:val="Heading3"/>
      </w:pPr>
      <w:r>
        <w:t xml:space="preserve">Conclusion</w:t>
      </w:r>
    </w:p>
    <w:p>
      <w:pPr>
        <w:pStyle w:val="FirstParagraph"/>
      </w:pPr>
      <w:r>
        <w:t xml:space="preserve">The</w:t>
      </w:r>
      <w:r>
        <w:t xml:space="preserve"> </w:t>
      </w:r>
      <w:r>
        <w:rPr>
          <w:bCs/>
          <w:b/>
        </w:rPr>
        <w:t xml:space="preserve">Teacher Secondary</w:t>
      </w:r>
      <w:r>
        <w:t xml:space="preserve"> </w:t>
      </w:r>
      <w:r>
        <w:t xml:space="preserve">in</w:t>
      </w:r>
      <w:r>
        <w:t xml:space="preserve"> </w:t>
      </w:r>
      <w:r>
        <w:rPr>
          <w:iCs/>
          <w:i/>
        </w:rPr>
        <w:t xml:space="preserve">Argentina Córdoba</w:t>
      </w:r>
      <w:r>
        <w:t xml:space="preserve"> </w:t>
      </w:r>
      <w:r>
        <w:t xml:space="preserve">plays a transformative role in shaping the future of students and communities. While challenges such as resource limitations and evolving educational demands persist, targeted interventions by policymakers, educators, and institutions can mitigate these barriers. By prioritizing teacher development, infrastructure investment, and equitable access to education, Córdoba can solidify its position as a leader in secondary education across Argentina.</w:t>
      </w:r>
    </w:p>
    <w:p>
      <w:pPr>
        <w:pStyle w:val="BodyText"/>
      </w:pPr>
      <w:r>
        <w:t xml:space="preserve">This abstract underscores the need for continued research into the experiences of</w:t>
      </w:r>
      <w:r>
        <w:t xml:space="preserve"> </w:t>
      </w:r>
      <w:r>
        <w:rPr>
          <w:bCs/>
          <w:b/>
        </w:rPr>
        <w:t xml:space="preserve">Teachers Secondary</w:t>
      </w:r>
      <w:r>
        <w:t xml:space="preserve"> </w:t>
      </w:r>
      <w:r>
        <w:t xml:space="preserve">in Córdoba and highlights opportunities for innovation to enhance educational outcomes. The province’s commitment to excellence in teaching will be critical to achieving long-term societal goals, including reduced inequality and sustainable development.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Teacher Secondary in Argentina Córdoba</dc:title>
  <dc:creator/>
  <dc:language>en</dc:language>
  <cp:keywords/>
  <dcterms:created xsi:type="dcterms:W3CDTF">2026-07-21T13:12:06Z</dcterms:created>
  <dcterms:modified xsi:type="dcterms:W3CDTF">2026-07-21T13:12:06Z</dcterms:modified>
</cp:coreProperties>
</file>

<file path=docProps/custom.xml><?xml version="1.0" encoding="utf-8"?>
<Properties xmlns="http://schemas.openxmlformats.org/officeDocument/2006/custom-properties" xmlns:vt="http://schemas.openxmlformats.org/officeDocument/2006/docPropsVTypes"/>
</file>