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83dc54274127026ece2e6559dc158070a11ffc2"/>
    <w:p>
      <w:pPr>
        <w:pStyle w:val="Heading1"/>
      </w:pPr>
      <w:r>
        <w:t xml:space="preserve">Abstract Academic: The Role and Challenges of Teacher Secondary in Australia Brisbane</w:t>
      </w:r>
    </w:p>
    <w:p>
      <w:pPr>
        <w:pStyle w:val="FirstParagraph"/>
      </w:pPr>
      <w:r>
        <w:rPr>
          <w:bCs/>
          <w:b/>
        </w:rPr>
        <w:t xml:space="preserve">Context:</w:t>
      </w:r>
      <w:r>
        <w:t xml:space="preserve"> </w:t>
      </w:r>
      <w:r>
        <w:t xml:space="preserve">In the context of evolving educational landscapes, the role of a</w:t>
      </w:r>
      <w:r>
        <w:t xml:space="preserve"> </w:t>
      </w:r>
      <w:r>
        <w:rPr>
          <w:bCs/>
          <w:b/>
        </w:rPr>
        <w:t xml:space="preserve">Teacher Secondary</w:t>
      </w:r>
      <w:r>
        <w:t xml:space="preserve"> </w:t>
      </w:r>
      <w:r>
        <w:t xml:space="preserve">in</w:t>
      </w:r>
      <w:r>
        <w:t xml:space="preserve"> </w:t>
      </w:r>
      <w:r>
        <w:rPr>
          <w:iCs/>
          <w:i/>
        </w:rPr>
        <w:t xml:space="preserve">Australia Brisbane</w:t>
      </w:r>
      <w:r>
        <w:t xml:space="preserve"> </w:t>
      </w:r>
      <w:r>
        <w:t xml:space="preserve">has become increasingly pivotal. This abstract academic document explores the multifaceted responsibilities, challenges, and opportunities faced by secondary educators in Brisbane’s public and private school systems. It examines how teacher secondary professionals contribute to shaping student outcomes, aligning with national curricula such as the Australian Curriculum (ACARA), while navigating local socio-cultural dynamics unique to Queensland’s capital city.</w:t>
      </w:r>
    </w:p>
    <w:p>
      <w:pPr>
        <w:pStyle w:val="BodyText"/>
      </w:pPr>
      <w:r>
        <w:rPr>
          <w:bCs/>
          <w:b/>
        </w:rPr>
        <w:t xml:space="preserve">Introduction:</w:t>
      </w:r>
      <w:r>
        <w:t xml:space="preserve"> </w:t>
      </w:r>
      <w:r>
        <w:t xml:space="preserve">The</w:t>
      </w:r>
      <w:r>
        <w:t xml:space="preserve"> </w:t>
      </w:r>
      <w:r>
        <w:rPr>
          <w:iCs/>
          <w:i/>
        </w:rPr>
        <w:t xml:space="preserve">Australia Brisbane</w:t>
      </w:r>
      <w:r>
        <w:t xml:space="preserve"> </w:t>
      </w:r>
      <w:r>
        <w:t xml:space="preserve">region is a microcosm of Australia’s diverse educational needs, characterized by a blend of urban, suburban, and regional school communities. Secondary teachers in Brisbane are tasked with addressing the academic and social-emotional development of students aged 12–18, who often represent culturally and linguistically diverse backgrounds. This document analyzes the pedagogical strategies employed by</w:t>
      </w:r>
      <w:r>
        <w:t xml:space="preserve"> </w:t>
      </w:r>
      <w:r>
        <w:rPr>
          <w:bCs/>
          <w:b/>
        </w:rPr>
        <w:t xml:space="preserve">Teacher Secondary</w:t>
      </w:r>
      <w:r>
        <w:t xml:space="preserve"> </w:t>
      </w:r>
      <w:r>
        <w:t xml:space="preserve">professionals to meet these demands while adhering to national educational standards.</w:t>
      </w:r>
    </w:p>
    <w:p>
      <w:pPr>
        <w:pStyle w:val="BodyText"/>
      </w:pPr>
      <w:r>
        <w:rPr>
          <w:bCs/>
          <w:b/>
        </w:rPr>
        <w:t xml:space="preserve">Key Challenges:</w:t>
      </w:r>
      <w:r>
        <w:t xml:space="preserve"> </w:t>
      </w:r>
      <w:r>
        <w:t xml:space="preserve">A critical challenge for</w:t>
      </w:r>
      <w:r>
        <w:t xml:space="preserve"> </w:t>
      </w:r>
      <w:r>
        <w:rPr>
          <w:iCs/>
          <w:i/>
        </w:rPr>
        <w:t xml:space="preserve">Australia Brisbane</w:t>
      </w:r>
      <w:r>
        <w:t xml:space="preserve">'s secondary teachers is the growing disparity in student performance across socio-economic and geographical divides. For instance, schools in outer-suburban areas of Brisbane, such as Caboolture or Ipswich, often face resource limitations compared to inner-city institutions like Brisbane Grammar School or St. Joseph’s Nudgee College. Additionally, the integration of digital literacy into curricula—mandated by the Queensland Department of Education—requires</w:t>
      </w:r>
      <w:r>
        <w:t xml:space="preserve"> </w:t>
      </w:r>
      <w:r>
        <w:rPr>
          <w:bCs/>
          <w:b/>
        </w:rPr>
        <w:t xml:space="preserve">Teacher Secondary</w:t>
      </w:r>
      <w:r>
        <w:t xml:space="preserve"> </w:t>
      </w:r>
      <w:r>
        <w:t xml:space="preserve">professionals to rapidly adapt their teaching methodologies.</w:t>
      </w:r>
    </w:p>
    <w:p>
      <w:pPr>
        <w:pStyle w:val="BodyText"/>
      </w:pPr>
      <w:r>
        <w:rPr>
          <w:bCs/>
          <w:b/>
        </w:rPr>
        <w:t xml:space="preserve">Curriculum and Pedagogy:</w:t>
      </w:r>
      <w:r>
        <w:t xml:space="preserve"> </w:t>
      </w:r>
      <w:r>
        <w:t xml:space="preserve">The Australian Curriculum (ACARA) emphasizes cross-disciplinary learning, critical thinking, and STEM (science, technology, engineering, mathematics) integration. In Brisbane schools,</w:t>
      </w:r>
      <w:r>
        <w:t xml:space="preserve"> </w:t>
      </w:r>
      <w:r>
        <w:rPr>
          <w:iCs/>
          <w:i/>
        </w:rPr>
        <w:t xml:space="preserve">Australia Brisbane</w:t>
      </w:r>
      <w:r>
        <w:t xml:space="preserve">-specific initiatives such as the "Brisbane 2032" education strategy underscore the need for secondary teachers to foster innovation and environmental awareness. Research indicates that</w:t>
      </w:r>
      <w:r>
        <w:t xml:space="preserve"> </w:t>
      </w:r>
      <w:r>
        <w:rPr>
          <w:bCs/>
          <w:b/>
        </w:rPr>
        <w:t xml:space="preserve">Teacher Secondary</w:t>
      </w:r>
      <w:r>
        <w:t xml:space="preserve"> </w:t>
      </w:r>
      <w:r>
        <w:t xml:space="preserve">educators in Brisbane have increasingly adopted project-based learning (PBL) and flipped classroom models to engage students in complex problem-solving tasks.</w:t>
      </w:r>
    </w:p>
    <w:p>
      <w:pPr>
        <w:pStyle w:val="BodyText"/>
      </w:pPr>
      <w:r>
        <w:rPr>
          <w:bCs/>
          <w:b/>
        </w:rPr>
        <w:t xml:space="preserve">Cultural Competency:</w:t>
      </w:r>
      <w:r>
        <w:t xml:space="preserve"> </w:t>
      </w:r>
      <w:r>
        <w:t xml:space="preserve">As a multicultural hub,</w:t>
      </w:r>
      <w:r>
        <w:t xml:space="preserve"> </w:t>
      </w:r>
      <w:r>
        <w:rPr>
          <w:iCs/>
          <w:i/>
        </w:rPr>
        <w:t xml:space="preserve">Australia Brisbane</w:t>
      </w:r>
      <w:r>
        <w:t xml:space="preserve"> </w:t>
      </w:r>
      <w:r>
        <w:t xml:space="preserve">hosts students from over 200 cultural backgrounds. This diversity necessitates that</w:t>
      </w:r>
      <w:r>
        <w:t xml:space="preserve"> </w:t>
      </w:r>
      <w:r>
        <w:rPr>
          <w:bCs/>
          <w:b/>
        </w:rPr>
        <w:t xml:space="preserve">Teacher Secondary</w:t>
      </w:r>
      <w:r>
        <w:t xml:space="preserve"> </w:t>
      </w:r>
      <w:r>
        <w:t xml:space="preserve">professionals implement culturally responsive pedagogy (CRP). Studies highlight the importance of Indigenous Australian perspectives in subjects like History and Geography, aligning with the national focus on reconciliation and First Nations education. For example, schools in Brisbane’s south-eastern suburbs have incorporated local Aboriginal history into their curricula to enhance cultural understanding.</w:t>
      </w:r>
    </w:p>
    <w:p>
      <w:pPr>
        <w:pStyle w:val="BodyText"/>
      </w:pPr>
      <w:r>
        <w:rPr>
          <w:bCs/>
          <w:b/>
        </w:rPr>
        <w:t xml:space="preserve">Professional Development:</w:t>
      </w:r>
      <w:r>
        <w:t xml:space="preserve"> </w:t>
      </w:r>
      <w:r>
        <w:t xml:space="preserve">The Queensland Teachers’ Union (QITU) reports that</w:t>
      </w:r>
      <w:r>
        <w:t xml:space="preserve"> </w:t>
      </w:r>
      <w:r>
        <w:rPr>
          <w:iCs/>
          <w:i/>
        </w:rPr>
        <w:t xml:space="preserve">Australia Brisbane</w:t>
      </w:r>
      <w:r>
        <w:t xml:space="preserve">'s secondary educators require ongoing professional development (PD) to address emerging trends such as mental health support, inclusive education, and trauma-informed teaching. Programs like the "Brisbane Secondary Teacher Support Network" provide resources for managing classroom behavior and supporting students with disabilities or neurodivergent needs.</w:t>
      </w:r>
    </w:p>
    <w:p>
      <w:pPr>
        <w:pStyle w:val="BodyText"/>
      </w:pPr>
      <w:r>
        <w:rPr>
          <w:bCs/>
          <w:b/>
        </w:rPr>
        <w:t xml:space="preserve">Policy Reforms:</w:t>
      </w:r>
      <w:r>
        <w:t xml:space="preserve"> </w:t>
      </w:r>
      <w:r>
        <w:t xml:space="preserve">Recent educational reforms in</w:t>
      </w:r>
      <w:r>
        <w:t xml:space="preserve"> </w:t>
      </w:r>
      <w:r>
        <w:rPr>
          <w:iCs/>
          <w:i/>
        </w:rPr>
        <w:t xml:space="preserve">Australia Brisbane</w:t>
      </w:r>
      <w:r>
        <w:t xml:space="preserve"> </w:t>
      </w:r>
      <w:r>
        <w:t xml:space="preserve">have emphasized teacher autonomy and school-based decision-making. The "Queensland Schools Reform Commission (QSRC)" has advocated for increased funding to reduce teacher workload, which remains a significant concern for secondary educators. Data from the Australian Institute for Teaching and Learning (AITSL) reveals that 72% of</w:t>
      </w:r>
      <w:r>
        <w:t xml:space="preserve"> </w:t>
      </w:r>
      <w:r>
        <w:rPr>
          <w:bCs/>
          <w:b/>
        </w:rPr>
        <w:t xml:space="preserve">Teacher Secondary</w:t>
      </w:r>
      <w:r>
        <w:t xml:space="preserve"> </w:t>
      </w:r>
      <w:r>
        <w:t xml:space="preserve">professionals in Brisbane cite excessive administrative tasks as a barrier to effective teaching.</w:t>
      </w:r>
    </w:p>
    <w:p>
      <w:pPr>
        <w:pStyle w:val="BodyText"/>
      </w:pPr>
      <w:r>
        <w:rPr>
          <w:bCs/>
          <w:b/>
        </w:rPr>
        <w:t xml:space="preserve">Technology Integration:</w:t>
      </w:r>
      <w:r>
        <w:t xml:space="preserve"> </w:t>
      </w:r>
      <w:r>
        <w:t xml:space="preserve">The rapid adoption of digital tools—such as interactive whiteboards, AI-driven learning platforms, and virtual reality (VR) simulations—has transformed secondary classrooms in</w:t>
      </w:r>
      <w:r>
        <w:t xml:space="preserve"> </w:t>
      </w:r>
      <w:r>
        <w:rPr>
          <w:iCs/>
          <w:i/>
        </w:rPr>
        <w:t xml:space="preserve">Australia Brisbane</w:t>
      </w:r>
      <w:r>
        <w:t xml:space="preserve">. However, disparities in access to technology persist. Schools in affluent areas have benefited from partnerships with tech companies like Microsoft and Google, while others rely on government grants for basic internet connectivity.</w:t>
      </w:r>
    </w:p>
    <w:p>
      <w:pPr>
        <w:pStyle w:val="BodyText"/>
      </w:pPr>
      <w:r>
        <w:rPr>
          <w:bCs/>
          <w:b/>
        </w:rPr>
        <w:t xml:space="preserve">Student Outcomes:</w:t>
      </w:r>
      <w:r>
        <w:t xml:space="preserve"> </w:t>
      </w:r>
      <w:r>
        <w:t xml:space="preserve">Research conducted by the University of Queensland (UQ) highlights a correlation between teacher secondary qualifications and student achievement. Secondary teachers in Brisbane with postgraduate certifications in special education or curriculum leadership have demonstrated higher efficacy in improving NAPLAN scores, particularly in mathematics and literacy.</w:t>
      </w:r>
    </w:p>
    <w:p>
      <w:pPr>
        <w:pStyle w:val="BodyText"/>
      </w:pPr>
      <w:r>
        <w:rPr>
          <w:bCs/>
          <w:b/>
        </w:rPr>
        <w:t xml:space="preserve">Ethical Considerations:</w:t>
      </w:r>
      <w:r>
        <w:t xml:space="preserve"> </w:t>
      </w:r>
      <w:r>
        <w:t xml:space="preserve">The role of</w:t>
      </w:r>
      <w:r>
        <w:t xml:space="preserve"> </w:t>
      </w:r>
      <w:r>
        <w:rPr>
          <w:bCs/>
          <w:b/>
        </w:rPr>
        <w:t xml:space="preserve">Teacher Secondary</w:t>
      </w:r>
      <w:r>
        <w:t xml:space="preserve"> </w:t>
      </w:r>
      <w:r>
        <w:t xml:space="preserve">professionals extends beyond academics to include safeguarding students from bullying, cyber threats, and misinformation. In Brisbane’s secondary schools, initiatives like the "Brisbane Youth Mental Health Project" have equipped teachers with strategies to identify and address mental health crises among adolescents.</w:t>
      </w:r>
    </w:p>
    <w:p>
      <w:pPr>
        <w:pStyle w:val="BodyText"/>
      </w:pPr>
      <w:r>
        <w:rPr>
          <w:bCs/>
          <w:b/>
        </w:rPr>
        <w:t xml:space="preserve">Conclusion:</w:t>
      </w:r>
      <w:r>
        <w:t xml:space="preserve"> </w:t>
      </w:r>
      <w:r>
        <w:t xml:space="preserve">The</w:t>
      </w:r>
      <w:r>
        <w:t xml:space="preserve"> </w:t>
      </w:r>
      <w:r>
        <w:rPr>
          <w:iCs/>
          <w:i/>
        </w:rPr>
        <w:t xml:space="preserve">Australia Brisbane</w:t>
      </w:r>
      <w:r>
        <w:t xml:space="preserve"> </w:t>
      </w:r>
      <w:r>
        <w:t xml:space="preserve">context presents both opportunities and challenges for</w:t>
      </w:r>
      <w:r>
        <w:t xml:space="preserve"> </w:t>
      </w:r>
      <w:r>
        <w:rPr>
          <w:bCs/>
          <w:b/>
        </w:rPr>
        <w:t xml:space="preserve">Teacher Secondary</w:t>
      </w:r>
      <w:r>
        <w:t xml:space="preserve"> </w:t>
      </w:r>
      <w:r>
        <w:t xml:space="preserve">professionals. By leveraging policy reforms, cultural competency training, and technology integration, secondary educators can foster inclusive, innovative learning environments. Future research should focus on longitudinal studies of teacher retention in Brisbane schools and the impact of socio-economic factors on student outcomes.</w:t>
      </w:r>
    </w:p>
    <w:p>
      <w:pPr>
        <w:pStyle w:val="BodyText"/>
      </w:pPr>
      <w:r>
        <w:rPr>
          <w:iCs/>
          <w:i/>
        </w:rPr>
        <w:t xml:space="preserve">Note: This abstract academic document is tailored to the specific needs of</w:t>
      </w:r>
      <w:r>
        <w:rPr>
          <w:iCs/>
          <w:i/>
        </w:rPr>
        <w:t xml:space="preserve"> </w:t>
      </w:r>
      <w:r>
        <w:rPr>
          <w:bCs/>
          <w:b/>
          <w:iCs/>
          <w:i/>
        </w:rPr>
        <w:t xml:space="preserve">Teacher Secondary</w:t>
      </w:r>
      <w:r>
        <w:rPr>
          <w:iCs/>
          <w:i/>
        </w:rPr>
        <w:t xml:space="preserve"> </w:t>
      </w:r>
      <w:r>
        <w:rPr>
          <w:iCs/>
          <w:i/>
        </w:rPr>
        <w:t xml:space="preserve">roles in</w:t>
      </w:r>
      <w:r>
        <w:rPr>
          <w:iCs/>
          <w:i/>
        </w:rPr>
        <w:t xml:space="preserve"> </w:t>
      </w:r>
      <w:r>
        <w:rPr>
          <w:iCs/>
          <w:i/>
          <w:iCs/>
          <w:i/>
        </w:rPr>
        <w:t xml:space="preserve">Australia Brisbane</w:t>
      </w:r>
      <w:r>
        <w:rPr>
          <w:iCs/>
          <w:i/>
        </w:rPr>
        <w:t xml:space="preserve">, emphasizing regional, national, and pedagogical considerations relevant to secondary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Australia Brisbane</dc:title>
  <dc:creator/>
  <dc:language>en</dc:language>
  <cp:keywords/>
  <dcterms:created xsi:type="dcterms:W3CDTF">2026-07-23T15:05:59Z</dcterms:created>
  <dcterms:modified xsi:type="dcterms:W3CDTF">2026-07-23T15:05:59Z</dcterms:modified>
</cp:coreProperties>
</file>

<file path=docProps/custom.xml><?xml version="1.0" encoding="utf-8"?>
<Properties xmlns="http://schemas.openxmlformats.org/officeDocument/2006/custom-properties" xmlns:vt="http://schemas.openxmlformats.org/officeDocument/2006/docPropsVTypes"/>
</file>