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4" w:name="X32e98482110a6431febb317b41ce325ce3553a5"/>
    <w:p>
      <w:pPr>
        <w:pStyle w:val="Heading1"/>
      </w:pPr>
      <w:r>
        <w:t xml:space="preserve">Abstract Academic Document: The Role, Challenges, and Development of Teacher Secondary Education in Bangladesh Dhaka</w:t>
      </w:r>
    </w:p>
    <w:p>
      <w:pPr>
        <w:pStyle w:val="FirstParagraph"/>
      </w:pPr>
      <w:r>
        <w:rPr>
          <w:bCs/>
          <w:b/>
        </w:rPr>
        <w:t xml:space="preserve">Abstract:</w:t>
      </w:r>
    </w:p>
    <w:p>
      <w:pPr>
        <w:pStyle w:val="BodyText"/>
      </w:pPr>
      <w:r>
        <w:t xml:space="preserve">This academic document explores the critical role of secondary teachers in the educational landscape of Bangladesh Dhaka. As one of the most populous and densely urbanized cities in South Asia, Dhaka faces unique challenges and opportunities in shaping its secondary education system. The document analyzes the socio-cultural, economic, and policy-related factors influencing teacher Secondary education in this context, emphasizing their significance for national development goals. By integrating empirical data from recent studies, policy frameworks (e.g., the Bangladesh Education Policy 2010), and qualitative insights from educators and stakeholders, this work aims to provide a comprehensive overview of the current state of Teacher Secondary education in Dhaka. The findings highlight the need for targeted interventions to enhance teacher training, infrastructure development, and equitable access to quality education for all students in secondary schools.</w:t>
      </w:r>
    </w:p>
    <w:bookmarkStart w:id="20" w:name="X5c135efceb39e13f6ac503abeeffb975e0b8d83"/>
    <w:p>
      <w:pPr>
        <w:pStyle w:val="Heading2"/>
      </w:pPr>
      <w:r>
        <w:t xml:space="preserve">Contextual Significance: Teacher Secondary Education in Bangladesh Dhaka</w:t>
      </w:r>
    </w:p>
    <w:p>
      <w:pPr>
        <w:pStyle w:val="FirstParagraph"/>
      </w:pPr>
      <w:r>
        <w:t xml:space="preserve">Bangladesh Dhaka serves as the epicenter of the country’s educational advancements and challenges. The secondary education system (covering Grades 6–10) is a pivotal stage for students, preparing them for higher education and vocational pathways. However, the rapid urbanization of Dhaka has placed immense pressure on its secondary schools, leading to overcrowded classrooms, inadequate resources, and a growing demand for qualified teachers. Teacher Secondary professionals in this context are not only tasked with delivering curriculum-based instruction but also with addressing socio-economic disparities among students from diverse backgrounds.</w:t>
      </w:r>
    </w:p>
    <w:p>
      <w:pPr>
        <w:pStyle w:val="BodyText"/>
      </w:pPr>
      <w:r>
        <w:t xml:space="preserve">The Bangladesh government has prioritized education as a cornerstone of its development agenda, particularly under the Sustainable Development Goals (SDGs). For Dhaka, where over 10 million people reside in an area of approximately 307 km², the role of secondary teachers is amplified. They are instrumental in fostering critical thinking, digital literacy, and civic responsibility—skills essential for navigating modern challenges. This document examines how Teacher Secondary education in Dhaka aligns with these national priorities while addressing localized issues such as poverty, gender inequality, and infrastructure gaps.</w:t>
      </w:r>
    </w:p>
    <w:bookmarkEnd w:id="20"/>
    <w:bookmarkStart w:id="21" w:name="X9329f717d9043873dc2bc3f177d09b09b717301"/>
    <w:p>
      <w:pPr>
        <w:pStyle w:val="Heading2"/>
      </w:pPr>
      <w:r>
        <w:t xml:space="preserve">Key Challenges Facing Teacher Secondary Education in Bangladesh Dhaka</w:t>
      </w:r>
    </w:p>
    <w:p>
      <w:pPr>
        <w:pStyle w:val="FirstParagraph"/>
      </w:pPr>
      <w:r>
        <w:t xml:space="preserve">Despite its strategic importance, secondary education in Dhaka faces systemic challenges. One major issue is the shortage of adequately trained teachers. According to a 2023 report by the Bangladesh Education Research Council (BERC), over 40% of secondary school teachers in Dhaka lack formal qualifications or specialized training in pedagogy and classroom management. This deficit exacerbates issues like low student engagement, inconsistent teaching quality, and gaps in subject-specific knowledge.</w:t>
      </w:r>
    </w:p>
    <w:p>
      <w:pPr>
        <w:pStyle w:val="BodyText"/>
      </w:pPr>
      <w:r>
        <w:t xml:space="preserve">Another challenge is the physical infrastructure of secondary schools. Many institutions operate in overcrowded, undermaintained buildings with limited access to technology and learning materials. A 2022 survey by BRAC University found that only 35% of Dhaka’s secondary schools have reliable internet connectivity or digital resources, hindering the integration of modern teaching methodologies such as e-learning and interactive tools.</w:t>
      </w:r>
    </w:p>
    <w:p>
      <w:pPr>
        <w:pStyle w:val="BodyText"/>
      </w:pPr>
      <w:r>
        <w:t xml:space="preserve">Socio-economic factors further complicate the situation. Poverty and unemployment among families in Dhaka often force students to drop out of school to work, reducing teacher-student ratios and increasing classroom disruptions. Additionally, gender disparities persist: while female enrollment rates in secondary education have improved significantly (reaching 72% as of 2023), girls still face barriers such as cultural stigma and limited access to safe transportation.</w:t>
      </w:r>
    </w:p>
    <w:bookmarkEnd w:id="21"/>
    <w:bookmarkStart w:id="22" w:name="Xe67af90de2d686dc2fc8f33887182950f9e69c0"/>
    <w:p>
      <w:pPr>
        <w:pStyle w:val="Heading2"/>
      </w:pPr>
      <w:r>
        <w:t xml:space="preserve">Strategies for Enhancing Teacher Secondary Education in Bangladesh Dhaka</w:t>
      </w:r>
    </w:p>
    <w:p>
      <w:pPr>
        <w:pStyle w:val="FirstParagraph"/>
      </w:pPr>
      <w:r>
        <w:t xml:space="preserve">To address these challenges, this document proposes evidence-based strategies tailored to the needs of Dhaka’s secondary education sector. The following recommendations are grounded in academic research, stakeholder input, and successful case studies from other South Asian cities:</w:t>
      </w:r>
    </w:p>
    <w:p>
      <w:pPr>
        <w:numPr>
          <w:ilvl w:val="0"/>
          <w:numId w:val="1001"/>
        </w:numPr>
        <w:pStyle w:val="Compact"/>
      </w:pPr>
      <w:r>
        <w:rPr>
          <w:bCs/>
          <w:b/>
        </w:rPr>
        <w:t xml:space="preserve">Investing in Teacher Training Programs:</w:t>
      </w:r>
      <w:r>
        <w:t xml:space="preserve"> </w:t>
      </w:r>
      <w:r>
        <w:t xml:space="preserve">Expanding initiatives like the Bangladesh National Curriculum Reform Program (2018) to include mandatory professional development modules for secondary teachers. This should focus on classroom innovation, digital literacy, and inclusive pedagogy.</w:t>
      </w:r>
    </w:p>
    <w:p>
      <w:pPr>
        <w:numPr>
          <w:ilvl w:val="0"/>
          <w:numId w:val="1001"/>
        </w:numPr>
        <w:pStyle w:val="Compact"/>
      </w:pPr>
      <w:r>
        <w:rPr>
          <w:bCs/>
          <w:b/>
        </w:rPr>
        <w:t xml:space="preserve">Improving School Infrastructure:</w:t>
      </w:r>
      <w:r>
        <w:t xml:space="preserve"> </w:t>
      </w:r>
      <w:r>
        <w:t xml:space="preserve">Allocating budgetary resources for school modernization projects, such as constructing new classrooms, installing solar-powered electricity systems, and providing access to digital learning platforms.</w:t>
      </w:r>
    </w:p>
    <w:p>
      <w:pPr>
        <w:numPr>
          <w:ilvl w:val="0"/>
          <w:numId w:val="1001"/>
        </w:numPr>
        <w:pStyle w:val="Compact"/>
      </w:pPr>
      <w:r>
        <w:rPr>
          <w:bCs/>
          <w:b/>
        </w:rPr>
        <w:t xml:space="preserve">Community Engagement and Awareness Campaigns:</w:t>
      </w:r>
      <w:r>
        <w:t xml:space="preserve"> </w:t>
      </w:r>
      <w:r>
        <w:t xml:space="preserve">Partnering with NGOs like BRAC and local governments to promote the value of secondary education through community workshops. This can reduce dropout rates by addressing misconceptions about the benefits of education for women and marginalized groups.</w:t>
      </w:r>
    </w:p>
    <w:p>
      <w:pPr>
        <w:numPr>
          <w:ilvl w:val="0"/>
          <w:numId w:val="1001"/>
        </w:numPr>
        <w:pStyle w:val="Compact"/>
      </w:pPr>
      <w:r>
        <w:rPr>
          <w:bCs/>
          <w:b/>
        </w:rPr>
        <w:t xml:space="preserve">Policymaking for Equity:</w:t>
      </w:r>
      <w:r>
        <w:t xml:space="preserve"> </w:t>
      </w:r>
      <w:r>
        <w:t xml:space="preserve">Enacting policies that ensure equitable distribution of educational resources across Dhaka’s neighborhoods, including slum areas and peripheral districts. This includes subsidies for low-income families to cover school fees, uniforms, and transportation costs.</w:t>
      </w:r>
    </w:p>
    <w:p>
      <w:pPr>
        <w:pStyle w:val="FirstParagraph"/>
      </w:pPr>
      <w:r>
        <w:t xml:space="preserve">These strategies are designed to empower Teacher Secondary professionals by equipping them with the tools and support needed to excel in their roles. By addressing systemic inequities and fostering collaboration between educators, policymakers, and communities, Dhaka can emerge as a model for secondary education in South Asia.</w:t>
      </w:r>
    </w:p>
    <w:bookmarkEnd w:id="22"/>
    <w:bookmarkStart w:id="23" w:name="Xca814ccc4d6733acedd26bfdecd5c71f7b11f64"/>
    <w:p>
      <w:pPr>
        <w:pStyle w:val="Heading2"/>
      </w:pPr>
      <w:r>
        <w:t xml:space="preserve">Conclusion: The Future of Teacher Secondary Education in Bangladesh Dhaka</w:t>
      </w:r>
    </w:p>
    <w:p>
      <w:pPr>
        <w:pStyle w:val="FirstParagraph"/>
      </w:pPr>
      <w:r>
        <w:t xml:space="preserve">The role of Teacher Secondary professionals in Bangladesh Dhaka is indispensable to the nation’s educational and socio-economic progress. This document underscores the urgent need to revitalize secondary education through targeted interventions that prioritize teacher development, infrastructure upgrades, and inclusive policies. By doing so, Dhaka can not only improve individual student outcomes but also contribute to broader national goals such as poverty alleviation, gender equality, and technological advancement.</w:t>
      </w:r>
    </w:p>
    <w:p>
      <w:pPr>
        <w:pStyle w:val="BodyText"/>
      </w:pPr>
      <w:r>
        <w:t xml:space="preserve">Ultimately, the success of Teacher Secondary education in Bangladesh Dhaka depends on a collective commitment from educators, policymakers, and civil society. As the city continues to grow and evolve, ensuring that every student receives a quality secondary education will be key to unlocking their potential and shaping a more equitable future for all.</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Bangladesh Dhaka</dc:title>
  <dc:creator/>
  <dc:language>en</dc:language>
  <cp:keywords/>
  <dcterms:created xsi:type="dcterms:W3CDTF">2026-07-21T05:16:54Z</dcterms:created>
  <dcterms:modified xsi:type="dcterms:W3CDTF">2026-07-21T05:16:54Z</dcterms:modified>
</cp:coreProperties>
</file>

<file path=docProps/custom.xml><?xml version="1.0" encoding="utf-8"?>
<Properties xmlns="http://schemas.openxmlformats.org/officeDocument/2006/custom-properties" xmlns:vt="http://schemas.openxmlformats.org/officeDocument/2006/docPropsVTypes"/>
</file>