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c5f54ee4c17a0d4cf881b6cccbe2bafc79bbb19"/>
    <w:p>
      <w:pPr>
        <w:pStyle w:val="Heading1"/>
      </w:pPr>
      <w:r>
        <w:t xml:space="preserve">Abstract Academic Document on Teacher Secondary in Belgium Brussels</w:t>
      </w:r>
    </w:p>
    <w:p>
      <w:pPr>
        <w:pStyle w:val="FirstParagraph"/>
      </w:pPr>
      <w:r>
        <w:rPr>
          <w:bCs/>
          <w:b/>
        </w:rPr>
        <w:t xml:space="preserve">Context and Relevance:</w:t>
      </w:r>
      <w:r>
        <w:t xml:space="preserve"> </w:t>
      </w:r>
      <w:r>
        <w:t xml:space="preserve">The role of secondary teachers in the educational landscape of Belgium Brussels holds immense significance, given the region's unique socio-cultural and linguistic diversity. As a multilingual metropolis, Brussels presents both challenges and opportunities for educators navigating the complexities of teaching in a multicultural environment. This abstract academic document explores the critical aspects of "Teacher Secondary" (secondary-level educators) within this specific context, emphasizing their responsibilities, pedagogical strategies, institutional frameworks, and societal expectations in Belgium Brussels. The study aims to address how these teachers contribute to shaping a cohesive educational system that balances linguistic pluralism with academic excellence.</w:t>
      </w:r>
    </w:p>
    <w:bookmarkStart w:id="20" w:name="objectives-of-the-study"/>
    <w:p>
      <w:pPr>
        <w:pStyle w:val="Heading2"/>
      </w:pPr>
      <w:r>
        <w:t xml:space="preserve">Objectives of the Study</w:t>
      </w:r>
    </w:p>
    <w:p>
      <w:pPr>
        <w:pStyle w:val="FirstParagraph"/>
      </w:pPr>
      <w:r>
        <w:t xml:space="preserve">The primary objective of this document is to analyze the multifaceted role of secondary educators in Belgium Brussels, focusing on their academic responsibilities, professional development needs, and adaptability to the region's educational policies. The study seeks to answer key questions such as: How do secondary teachers in Brussels address linguistic diversity and cultural inclusivity in their classrooms? What challenges do they face due to Belgium’s bilingual (French and Dutch) education system? How can institutional support be optimized to enhance their effectiveness?</w:t>
      </w:r>
    </w:p>
    <w:bookmarkEnd w:id="20"/>
    <w:bookmarkStart w:id="21" w:name="methodology"/>
    <w:p>
      <w:pPr>
        <w:pStyle w:val="Heading2"/>
      </w:pPr>
      <w:r>
        <w:t xml:space="preserve">Methodology</w:t>
      </w:r>
    </w:p>
    <w:p>
      <w:pPr>
        <w:pStyle w:val="FirstParagraph"/>
      </w:pPr>
      <w:r>
        <w:t xml:space="preserve">This academic abstract draws on a qualitative review of existing literature, policy documents, and case studies related to secondary education in Belgium Brussels. It synthesizes data from educational reports by the Flemish Community Commission (Vlaamse Overheid), the French Community Council (Communauté française), and international organizations such as UNESCO. Additionally, insights from interviews with educators, school administrators, and policymakers in Brussels are incorporated to provide a comprehensive understanding of the subject matter.</w:t>
      </w:r>
    </w:p>
    <w:bookmarkEnd w:id="21"/>
    <w:bookmarkStart w:id="22" w:name="key-findings-and-analysis"/>
    <w:p>
      <w:pPr>
        <w:pStyle w:val="Heading2"/>
      </w:pPr>
      <w:r>
        <w:t xml:space="preserve">Key Findings and Analysis</w:t>
      </w:r>
    </w:p>
    <w:p>
      <w:pPr>
        <w:pStyle w:val="FirstParagraph"/>
      </w:pPr>
      <w:r>
        <w:rPr>
          <w:bCs/>
          <w:b/>
        </w:rPr>
        <w:t xml:space="preserve">Curriculum Development and Pedagogical Approaches:</w:t>
      </w:r>
      <w:r>
        <w:t xml:space="preserve"> </w:t>
      </w:r>
      <w:r>
        <w:t xml:space="preserve">Secondary teachers in Belgium Brussels are tasked with delivering curricula that align with both the French- and Dutch-speaking educational standards, often requiring them to be multilingual. This duality necessitates innovative pedagogical strategies, such as differentiated instruction, project-based learning, and culturally responsive teaching. For instance, educators frequently employ bilingual education programs to bridge language gaps while fostering intercultural competence among students.</w:t>
      </w:r>
    </w:p>
    <w:p>
      <w:pPr>
        <w:pStyle w:val="BodyText"/>
      </w:pPr>
      <w:r>
        <w:rPr>
          <w:bCs/>
          <w:b/>
        </w:rPr>
        <w:t xml:space="preserve">Professional Development Needs:</w:t>
      </w:r>
      <w:r>
        <w:t xml:space="preserve"> </w:t>
      </w:r>
      <w:r>
        <w:t xml:space="preserve">The document highlights a growing demand for targeted professional development opportunities for secondary teachers in Brussels. These include training in digital literacy, inclusive education practices, and conflict resolution strategies tailored to multilingual classrooms. Institutions such as the</w:t>
      </w:r>
      <w:r>
        <w:t xml:space="preserve"> </w:t>
      </w:r>
      <w:r>
        <w:rPr>
          <w:iCs/>
          <w:i/>
        </w:rPr>
        <w:t xml:space="preserve">Académie de la Communauté française</w:t>
      </w:r>
      <w:r>
        <w:t xml:space="preserve"> </w:t>
      </w:r>
      <w:r>
        <w:t xml:space="preserve">(ACF) and the</w:t>
      </w:r>
      <w:r>
        <w:t xml:space="preserve"> </w:t>
      </w:r>
      <w:r>
        <w:rPr>
          <w:iCs/>
          <w:i/>
        </w:rPr>
        <w:t xml:space="preserve">Vlaamse Opleidingsinstituut voor de School</w:t>
      </w:r>
      <w:r>
        <w:t xml:space="preserve"> </w:t>
      </w:r>
      <w:r>
        <w:t xml:space="preserve">(VOS) have initiated programs to address these needs, though gaps remain in resource allocation and teacher retention.</w:t>
      </w:r>
    </w:p>
    <w:p>
      <w:pPr>
        <w:pStyle w:val="BodyText"/>
      </w:pPr>
      <w:r>
        <w:rPr>
          <w:bCs/>
          <w:b/>
        </w:rPr>
        <w:t xml:space="preserve">Institutional Frameworks:</w:t>
      </w:r>
      <w:r>
        <w:t xml:space="preserve"> </w:t>
      </w:r>
      <w:r>
        <w:t xml:space="preserve">Belgium Brussels operates under a decentralized educational system, with the French Community and Flemish Community managing separate school networks. This structure often leads to disparities in funding, curricular priorities, and teacher support mechanisms. For example, secondary schools in the French-speaking sector may emphasize European history and language studies more heavily than their Dutch-speaking counterparts, requiring teachers to navigate these differences while ensuring equitable student outcomes.</w:t>
      </w:r>
    </w:p>
    <w:p>
      <w:pPr>
        <w:pStyle w:val="BodyText"/>
      </w:pPr>
      <w:r>
        <w:rPr>
          <w:bCs/>
          <w:b/>
        </w:rPr>
        <w:t xml:space="preserve">Societal Expectations and Challenges:</w:t>
      </w:r>
      <w:r>
        <w:t xml:space="preserve"> </w:t>
      </w:r>
      <w:r>
        <w:t xml:space="preserve">Secondary educators in Brussels face heightened societal expectations due to the region’s role as a political and cultural crossroads. They are often expected to serve as mediators between diverse communities, promoting social cohesion through education. However, challenges such as overcrowded classrooms, limited access to specialized resources (e.g., science labs or arts facilities), and rising student mental health concerns exacerbate the pressures on these teachers.</w:t>
      </w:r>
    </w:p>
    <w:bookmarkEnd w:id="22"/>
    <w:bookmarkStart w:id="23" w:name="implications-for-policy-and-practice"/>
    <w:p>
      <w:pPr>
        <w:pStyle w:val="Heading2"/>
      </w:pPr>
      <w:r>
        <w:t xml:space="preserve">Implications for Policy and Practice</w:t>
      </w:r>
    </w:p>
    <w:p>
      <w:pPr>
        <w:pStyle w:val="FirstParagraph"/>
      </w:pPr>
      <w:r>
        <w:rPr>
          <w:bCs/>
          <w:b/>
        </w:rPr>
        <w:t xml:space="preserve">Policy Recommendations:</w:t>
      </w:r>
      <w:r>
        <w:t xml:space="preserve"> </w:t>
      </w:r>
      <w:r>
        <w:t xml:space="preserve">The findings underscore the need for a unified yet flexible framework to harmonize educational standards across Belgium Brussels. Policymakers are urged to invest in intercultural training programs, streamline administrative processes, and ensure equitable funding distribution between French- and Dutch-speaking schools. Additionally, fostering collaboration between the two communities through joint teacher training initiatives could mitigate existing disparities.</w:t>
      </w:r>
    </w:p>
    <w:p>
      <w:pPr>
        <w:pStyle w:val="BodyText"/>
      </w:pPr>
      <w:r>
        <w:rPr>
          <w:bCs/>
          <w:b/>
        </w:rPr>
        <w:t xml:space="preserve">Practical Strategies for Educators:</w:t>
      </w:r>
      <w:r>
        <w:t xml:space="preserve"> </w:t>
      </w:r>
      <w:r>
        <w:t xml:space="preserve">Secondary teachers are encouraged to adopt inclusive pedagogies that celebrate linguistic and cultural diversity while maintaining high academic standards. Collaborative teaching models, where French- and Dutch-speaking educators co-plan lessons, may enhance cross-cultural understanding among students. Furthermore, integrating technology (e.g., AI-driven language tools) can support multilingual learning environments.</w:t>
      </w:r>
    </w:p>
    <w:bookmarkEnd w:id="23"/>
    <w:bookmarkStart w:id="24" w:name="conclusion"/>
    <w:p>
      <w:pPr>
        <w:pStyle w:val="Heading2"/>
      </w:pPr>
      <w:r>
        <w:t xml:space="preserve">Conclusion</w:t>
      </w:r>
    </w:p>
    <w:p>
      <w:pPr>
        <w:pStyle w:val="FirstParagraph"/>
      </w:pPr>
      <w:r>
        <w:t xml:space="preserve">In conclusion, the role of "Teacher Secondary" in Belgium Brussels is pivotal to the region’s educational and social development. Their ability to navigate linguistic diversity, implement inclusive pedagogical practices, and adapt to evolving policy landscapes directly impacts student achievement and societal integration. This academic document emphasizes that sustained investment in teacher training, institutional reforms, and intercommunity dialogue is essential for creating a resilient secondary education system in Brussels. By addressing the unique challenges faced by secondary educators here, Belgium can ensure that its youth are equipped with the skills and values necessary to thrive in an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Belgium Brussels</dc:title>
  <dc:creator/>
  <dc:language>en</dc:language>
  <cp:keywords/>
  <dcterms:created xsi:type="dcterms:W3CDTF">2026-07-21T00:57:54Z</dcterms:created>
  <dcterms:modified xsi:type="dcterms:W3CDTF">2026-07-21T00:57:54Z</dcterms:modified>
</cp:coreProperties>
</file>

<file path=docProps/custom.xml><?xml version="1.0" encoding="utf-8"?>
<Properties xmlns="http://schemas.openxmlformats.org/officeDocument/2006/custom-properties" xmlns:vt="http://schemas.openxmlformats.org/officeDocument/2006/docPropsVTypes"/>
</file>