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Teacher</w:t>
      </w:r>
      <w:r>
        <w:t xml:space="preserve"> </w:t>
      </w:r>
      <w:r>
        <w:t xml:space="preserve">Secondary</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4" w:name="X470ddd1c4d623c4eb8fb253f7f1c3e2cbe4c9aa"/>
    <w:p>
      <w:pPr>
        <w:pStyle w:val="Heading1"/>
      </w:pPr>
      <w:r>
        <w:t xml:space="preserve">Abstract Academic: The Role and Challenges of Teacher Secondary in Canada Toronto</w:t>
      </w:r>
    </w:p>
    <w:p>
      <w:pPr>
        <w:pStyle w:val="FirstParagraph"/>
      </w:pPr>
      <w:r>
        <w:rPr>
          <w:bCs/>
          <w:b/>
        </w:rPr>
        <w:t xml:space="preserve">Contextual Background:</w:t>
      </w:r>
      <w:r>
        <w:t xml:space="preserve"> </w:t>
      </w:r>
      <w:r>
        <w:t xml:space="preserve">In the dynamic educational landscape of Canada, particularly within the multicultural metropolis of Toronto, the role of secondary teachers holds profound significance. As a hub for innovation, diversity, and academic excellence, Toronto’s education system demands educators who are not only proficient in their subject areas but also adept at navigating the complexities of a rapidly evolving socio-cultural environment. This abstract explores the multifaceted responsibilities of Teacher Secondary (secondary school educators) in Toronto, their contributions to academic achievement, and the systemic challenges they encounter within Canada’s largest city.</w:t>
      </w:r>
    </w:p>
    <w:p>
      <w:pPr>
        <w:pStyle w:val="BodyText"/>
      </w:pPr>
      <w:r>
        <w:rPr>
          <w:bCs/>
          <w:b/>
        </w:rPr>
        <w:t xml:space="preserve">Research Focus:</w:t>
      </w:r>
      <w:r>
        <w:t xml:space="preserve"> </w:t>
      </w:r>
      <w:r>
        <w:t xml:space="preserve">The study examines how Teacher Secondary professionals in Toronto are adapting to contemporary educational demands while addressing barriers such as resource allocation, student diversity, and policy implementation. It emphasizes the intersection of pedagogy, equity, and technological integration within the secondary education framework of Ontario’s public school system. By analyzing data from recent studies on teacher training programs in Toronto and provincial education policies (e.g., Ontario’s</w:t>
      </w:r>
      <w:r>
        <w:t xml:space="preserve"> </w:t>
      </w:r>
      <w:r>
        <w:rPr>
          <w:iCs/>
          <w:i/>
        </w:rPr>
        <w:t xml:space="preserve">Ontario Ministry of Education</w:t>
      </w:r>
      <w:r>
        <w:t xml:space="preserve"> </w:t>
      </w:r>
      <w:r>
        <w:t xml:space="preserve">guidelines), this abstract highlights the critical role these educators play in shaping future generations.</w:t>
      </w:r>
    </w:p>
    <w:bookmarkStart w:id="20" w:name="key-themes-and-findings"/>
    <w:p>
      <w:pPr>
        <w:pStyle w:val="Heading2"/>
      </w:pPr>
      <w:r>
        <w:t xml:space="preserve">Key Themes and Findings</w:t>
      </w:r>
    </w:p>
    <w:p>
      <w:pPr>
        <w:pStyle w:val="FirstParagraph"/>
      </w:pPr>
      <w:r>
        <w:rPr>
          <w:bCs/>
          <w:b/>
        </w:rPr>
        <w:t xml:space="preserve">Diversity and Inclusion:</w:t>
      </w:r>
      <w:r>
        <w:t xml:space="preserve"> </w:t>
      </w:r>
      <w:r>
        <w:t xml:space="preserve">Toronto’s secondary schools serve one of the most culturally diverse student populations in North America, with over 150 languages spoken within its school districts. Teacher Secondary professionals are tasked with fostering inclusive classrooms that respect linguistic, racial, and socio-economic differences. Findings indicate that teachers in Toronto often employ differentiated instruction strategies and multicultural curricula to engage students from diverse backgrounds. However, challenges persist in ensuring equitable access to resources for marginalized communities, such as newcomer students or those facing socioeconomic hardships.</w:t>
      </w:r>
    </w:p>
    <w:p>
      <w:pPr>
        <w:pStyle w:val="BodyText"/>
      </w:pPr>
      <w:r>
        <w:rPr>
          <w:bCs/>
          <w:b/>
        </w:rPr>
        <w:t xml:space="preserve">Curriculum Adaptation:</w:t>
      </w:r>
      <w:r>
        <w:t xml:space="preserve"> </w:t>
      </w:r>
      <w:r>
        <w:t xml:space="preserve">The Ontario curriculum emphasizes critical thinking, digital literacy, and experiential learning. Teacher Secondary educators in Toronto have been at the forefront of integrating technology into classrooms, particularly post-pandemic. Initiatives like the</w:t>
      </w:r>
      <w:r>
        <w:t xml:space="preserve"> </w:t>
      </w:r>
      <w:r>
        <w:rPr>
          <w:iCs/>
          <w:i/>
        </w:rPr>
        <w:t xml:space="preserve">Toronto District School Board (TDSB)</w:t>
      </w:r>
      <w:r>
        <w:t xml:space="preserve">’s 1:1 device program and the</w:t>
      </w:r>
      <w:r>
        <w:t xml:space="preserve"> </w:t>
      </w:r>
      <w:r>
        <w:rPr>
          <w:iCs/>
          <w:i/>
        </w:rPr>
        <w:t xml:space="preserve">York Region District School Board (YRDSB)</w:t>
      </w:r>
      <w:r>
        <w:t xml:space="preserve">’s focus on coding and STEM education exemplify this shift. However, disparities in access to digital tools between urban and suburban schools remain a concern.</w:t>
      </w:r>
    </w:p>
    <w:p>
      <w:pPr>
        <w:pStyle w:val="BodyText"/>
      </w:pPr>
      <w:r>
        <w:rPr>
          <w:bCs/>
          <w:b/>
        </w:rPr>
        <w:t xml:space="preserve">Professional Development:</w:t>
      </w:r>
      <w:r>
        <w:t xml:space="preserve"> </w:t>
      </w:r>
      <w:r>
        <w:t xml:space="preserve">Teacher Secondary professionals in Toronto benefit from robust professional development opportunities provided by organizations such as the</w:t>
      </w:r>
      <w:r>
        <w:t xml:space="preserve"> </w:t>
      </w:r>
      <w:r>
        <w:rPr>
          <w:iCs/>
          <w:i/>
        </w:rPr>
        <w:t xml:space="preserve">Ontario Teachers’ Federation (OTF)</w:t>
      </w:r>
      <w:r>
        <w:t xml:space="preserve"> </w:t>
      </w:r>
      <w:r>
        <w:t xml:space="preserve">and local school boards. Workshops on anti-racism education, trauma-informed teaching, and mental health support are increasingly prioritized. Yet, the demand for continuous upskilling has intensified due to rapid changes in educational technology and shifting student needs.</w:t>
      </w:r>
    </w:p>
    <w:p>
      <w:pPr>
        <w:pStyle w:val="BodyText"/>
      </w:pPr>
      <w:r>
        <w:rPr>
          <w:bCs/>
          <w:b/>
        </w:rPr>
        <w:t xml:space="preserve">Policy Implementation:</w:t>
      </w:r>
      <w:r>
        <w:t xml:space="preserve"> </w:t>
      </w:r>
      <w:r>
        <w:t xml:space="preserve">Provincial policies such as Ontario’s</w:t>
      </w:r>
      <w:r>
        <w:t xml:space="preserve"> </w:t>
      </w:r>
      <w:r>
        <w:rPr>
          <w:iCs/>
          <w:i/>
        </w:rPr>
        <w:t xml:space="preserve">Inclusive Education Strategy</w:t>
      </w:r>
      <w:r>
        <w:t xml:space="preserve"> </w:t>
      </w:r>
      <w:r>
        <w:t xml:space="preserve">and the</w:t>
      </w:r>
      <w:r>
        <w:t xml:space="preserve"> </w:t>
      </w:r>
      <w:r>
        <w:rPr>
          <w:iCs/>
          <w:i/>
        </w:rPr>
        <w:t xml:space="preserve">Toronto Public School Board’s Equity Action Plan</w:t>
      </w:r>
      <w:r>
        <w:t xml:space="preserve"> </w:t>
      </w:r>
      <w:r>
        <w:t xml:space="preserve">have influenced how Teacher Secondary educators approach classroom management and student support. For instance, the emphasis on Universal Design for Learning (UDL) has led to innovative teaching methods tailored to students with disabilities. However, teachers often report insufficient administrative support in implementing these policies effectively.</w:t>
      </w:r>
    </w:p>
    <w:bookmarkEnd w:id="20"/>
    <w:bookmarkStart w:id="21" w:name="Xb32759ad516693b123e6f2f1d7c60693f80c374"/>
    <w:p>
      <w:pPr>
        <w:pStyle w:val="Heading2"/>
      </w:pPr>
      <w:r>
        <w:t xml:space="preserve">Challenges Faced by Teacher Secondary in Toronto</w:t>
      </w:r>
    </w:p>
    <w:p>
      <w:pPr>
        <w:pStyle w:val="FirstParagraph"/>
      </w:pPr>
      <w:r>
        <w:rPr>
          <w:bCs/>
          <w:b/>
        </w:rPr>
        <w:t xml:space="preserve">Workload and Burnout:</w:t>
      </w:r>
      <w:r>
        <w:t xml:space="preserve"> </w:t>
      </w:r>
      <w:r>
        <w:t xml:space="preserve">The dual pressures of academic expectations and student well-being have led to widespread burnout among secondary educators. Surveys conducted by the</w:t>
      </w:r>
      <w:r>
        <w:t xml:space="preserve"> </w:t>
      </w:r>
      <w:r>
        <w:rPr>
          <w:iCs/>
          <w:i/>
        </w:rPr>
        <w:t xml:space="preserve">Toronto District School Board</w:t>
      </w:r>
      <w:r>
        <w:t xml:space="preserve"> </w:t>
      </w:r>
      <w:r>
        <w:t xml:space="preserve">reveal that over 60% of teachers feel overwhelmed by administrative tasks, such as report card evaluations and compliance with provincial assessments (e.g., EQAO testing).</w:t>
      </w:r>
    </w:p>
    <w:p>
      <w:pPr>
        <w:pStyle w:val="BodyText"/>
      </w:pPr>
      <w:r>
        <w:rPr>
          <w:bCs/>
          <w:b/>
        </w:rPr>
        <w:t xml:space="preserve">Funding and Resource Allocation:</w:t>
      </w:r>
      <w:r>
        <w:t xml:space="preserve"> </w:t>
      </w:r>
      <w:r>
        <w:t xml:space="preserve">Despite Toronto’s economic strength, disparities in school funding between high-need neighborhoods and affluent areas persist. Teacher Secondary professionals in under-resourced schools often lack access to updated textbooks, lab equipment, or specialized staff for special education needs.</w:t>
      </w:r>
    </w:p>
    <w:p>
      <w:pPr>
        <w:pStyle w:val="BodyText"/>
      </w:pPr>
      <w:r>
        <w:rPr>
          <w:bCs/>
          <w:b/>
        </w:rPr>
        <w:t xml:space="preserve">Social and Political Context:</w:t>
      </w:r>
      <w:r>
        <w:t xml:space="preserve"> </w:t>
      </w:r>
      <w:r>
        <w:t xml:space="preserve">The rise of political polarization and debates over curriculum content (e.g., discussions on gender identity or historical narratives) have placed Teacher Secondary educators in precarious positions. Many report feeling pressured to navigate sensitive topics while adhering to provincial guidelines, which can lead to conflicts with parents or community groups.</w:t>
      </w:r>
    </w:p>
    <w:bookmarkEnd w:id="21"/>
    <w:bookmarkStart w:id="22" w:name="implications-for-practice-and-policy"/>
    <w:p>
      <w:pPr>
        <w:pStyle w:val="Heading2"/>
      </w:pPr>
      <w:r>
        <w:t xml:space="preserve">Implications for Practice and Policy</w:t>
      </w:r>
    </w:p>
    <w:p>
      <w:pPr>
        <w:pStyle w:val="FirstParagraph"/>
      </w:pPr>
      <w:r>
        <w:rPr>
          <w:bCs/>
          <w:b/>
        </w:rPr>
        <w:t xml:space="preserve">Recommendations for School Boards:</w:t>
      </w:r>
      <w:r>
        <w:t xml:space="preserve"> </w:t>
      </w:r>
      <w:r>
        <w:t xml:space="preserve">To address systemic inequities, Toronto’s school boards should prioritize equitable funding models that allocate resources based on student needs rather than property taxes. Additionally, expanding mental health support for educators through subsidized counseling services could alleviate burnout.</w:t>
      </w:r>
    </w:p>
    <w:p>
      <w:pPr>
        <w:pStyle w:val="BodyText"/>
      </w:pPr>
      <w:r>
        <w:rPr>
          <w:bCs/>
          <w:b/>
        </w:rPr>
        <w:t xml:space="preserve">Professional Development Opportunities:</w:t>
      </w:r>
      <w:r>
        <w:t xml:space="preserve"> </w:t>
      </w:r>
      <w:r>
        <w:t xml:space="preserve">Continuous training in culturally responsive pedagogy and trauma-informed practices must be institutionalized. Partnerships with universities like the</w:t>
      </w:r>
      <w:r>
        <w:t xml:space="preserve"> </w:t>
      </w:r>
      <w:r>
        <w:rPr>
          <w:iCs/>
          <w:i/>
        </w:rPr>
        <w:t xml:space="preserve">University of Toronto</w:t>
      </w:r>
      <w:r>
        <w:t xml:space="preserve"> </w:t>
      </w:r>
      <w:r>
        <w:t xml:space="preserve">or</w:t>
      </w:r>
      <w:r>
        <w:t xml:space="preserve"> </w:t>
      </w:r>
      <w:r>
        <w:rPr>
          <w:iCs/>
          <w:i/>
        </w:rPr>
        <w:t xml:space="preserve">Ryerson University</w:t>
      </w:r>
      <w:r>
        <w:t xml:space="preserve"> </w:t>
      </w:r>
      <w:r>
        <w:t xml:space="preserve">could provide targeted workshops for Teacher Secondary professionals.</w:t>
      </w:r>
    </w:p>
    <w:p>
      <w:pPr>
        <w:pStyle w:val="BodyText"/>
      </w:pPr>
      <w:r>
        <w:rPr>
          <w:bCs/>
          <w:b/>
        </w:rPr>
        <w:t xml:space="preserve">Policymaker Engagement:</w:t>
      </w:r>
      <w:r>
        <w:t xml:space="preserve"> </w:t>
      </w:r>
      <w:r>
        <w:t xml:space="preserve">Policymakers in Ontario should collaborate with educators to refine curriculum standards, ensuring they align with both academic rigor and social-emotional learning goals. Clearer guidelines on handling controversial topics could also reduce the burden on teachers.</w:t>
      </w:r>
    </w:p>
    <w:bookmarkEnd w:id="22"/>
    <w:bookmarkStart w:id="23" w:name="conclusion"/>
    <w:p>
      <w:pPr>
        <w:pStyle w:val="Heading2"/>
      </w:pPr>
      <w:r>
        <w:t xml:space="preserve">Conclusion</w:t>
      </w:r>
    </w:p>
    <w:p>
      <w:pPr>
        <w:pStyle w:val="FirstParagraph"/>
      </w:pPr>
      <w:r>
        <w:rPr>
          <w:bCs/>
          <w:b/>
        </w:rPr>
        <w:t xml:space="preserve">Summary of Contributions:</w:t>
      </w:r>
      <w:r>
        <w:t xml:space="preserve"> </w:t>
      </w:r>
      <w:r>
        <w:t xml:space="preserve">This abstract underscores the pivotal role of Teacher Secondary professionals in Canada Toronto, emphasizing their adaptability in a culturally diverse and technologically advanced educational environment. While challenges such as funding disparities, administrative burdens, and policy ambiguity persist, the resilience and innovation of these educators offer pathways for systemic improvement. By addressing these issues through collaborative efforts between schools, policymakers, and communities, Toronto can solidify its reputation as a global leader in inclusive education.</w:t>
      </w:r>
    </w:p>
    <w:p>
      <w:pPr>
        <w:pStyle w:val="BodyText"/>
      </w:pPr>
      <w:r>
        <w:rPr>
          <w:bCs/>
          <w:b/>
        </w:rPr>
        <w:t xml:space="preserve">Keywords:</w:t>
      </w:r>
      <w:r>
        <w:t xml:space="preserve"> </w:t>
      </w:r>
      <w:r>
        <w:t xml:space="preserve">Abstract academic; Teacher Secondary; Canada Toronto</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Teacher Secondary in Canada Toronto</dc:title>
  <dc:creator/>
  <dc:language>en</dc:language>
  <cp:keywords/>
  <dcterms:created xsi:type="dcterms:W3CDTF">2026-07-21T08:52:14Z</dcterms:created>
  <dcterms:modified xsi:type="dcterms:W3CDTF">2026-07-21T08:52:14Z</dcterms:modified>
</cp:coreProperties>
</file>

<file path=docProps/custom.xml><?xml version="1.0" encoding="utf-8"?>
<Properties xmlns="http://schemas.openxmlformats.org/officeDocument/2006/custom-properties" xmlns:vt="http://schemas.openxmlformats.org/officeDocument/2006/docPropsVTypes"/>
</file>