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d92da9855bc441e412e44521b15a89bc90844b"/>
    <w:p>
      <w:pPr>
        <w:pStyle w:val="Heading1"/>
      </w:pPr>
      <w:r>
        <w:t xml:space="preserve">Abstract Academic: The Role of Secondary Teachers in Germany’s Educational Framework – A Focus on Munich</w:t>
      </w:r>
    </w:p>
    <w:p>
      <w:pPr>
        <w:pStyle w:val="FirstParagraph"/>
      </w:pPr>
      <w:r>
        <w:t xml:space="preserve">The role of secondary teachers in the German educational system, particularly within the vibrant academic and cultural context of Munich, is a critical area of study that bridges pedagogical theory with practical implementation. As one of the most economically and culturally significant cities in Bavaria, Munich presents a unique environment for examining how secondary education is structured, delivered, and adapted to meet the needs of a diverse student population. This abstract explores the multifaceted responsibilities of secondary teachers in Germany’s educational landscape, emphasizing their pivotal role in shaping students’ academic trajectories while navigating the specific challenges and opportunities that define teaching in Munich.</w:t>
      </w:r>
    </w:p>
    <w:bookmarkStart w:id="20" w:name="Xad589abae5d4f97eb2d3bd60cf7d46d663afab0"/>
    <w:p>
      <w:pPr>
        <w:pStyle w:val="Heading2"/>
      </w:pPr>
      <w:r>
        <w:t xml:space="preserve">Contextualizing Secondary Education in Germany</w:t>
      </w:r>
    </w:p>
    <w:p>
      <w:pPr>
        <w:pStyle w:val="FirstParagraph"/>
      </w:pPr>
      <w:r>
        <w:t xml:space="preserve">Germany’s secondary education system is characterized by a dual-track structure, with Gymnasium (academic track), Realschule (intermediate track), and Hauptschule (vocational track) serving as the primary pathways for students. In Munich, a city renowned for its academic excellence and innovation, the Gymnasium system has historically been emphasized due to its alignment with university entrance requirements. However, recent educational reforms have aimed to promote inclusivity and flexibility across all tracks, reflecting broader societal changes in Germany.</w:t>
      </w:r>
    </w:p>
    <w:p>
      <w:pPr>
        <w:pStyle w:val="BodyText"/>
      </w:pPr>
      <w:r>
        <w:t xml:space="preserve">As an international hub in Bavaria, Munich attracts students from diverse cultural backgrounds, including a growing number of international families and migrants. This demographic diversity necessitates that secondary teachers in the city adopt culturally responsive pedagogical strategies while adhering to national curriculum standards. The challenge lies in balancing standardized educational goals with the individual needs of students whose linguistic, cultural, and socio-economic backgrounds vary widely.</w:t>
      </w:r>
    </w:p>
    <w:bookmarkEnd w:id="20"/>
    <w:bookmarkStart w:id="21" w:name="Xfa82d2ea8615912984987532e8e5d0f02441464"/>
    <w:p>
      <w:pPr>
        <w:pStyle w:val="Heading2"/>
      </w:pPr>
      <w:r>
        <w:t xml:space="preserve">The Role and Responsibilities of Secondary Teachers</w:t>
      </w:r>
    </w:p>
    <w:p>
      <w:pPr>
        <w:pStyle w:val="FirstParagraph"/>
      </w:pPr>
      <w:r>
        <w:t xml:space="preserve">Secondary teachers in Germany are entrusted with not only imparting subject-specific knowledge but also fostering critical thinking, social responsibility, and independent learning skills. In Munich, this role is further complicated by the city’s reputation as a center for technological innovation and research. Teachers here are often expected to integrate interdisciplinary approaches into their curricula, aligning with local industries such as engineering, environmental science, and digital humanities.</w:t>
      </w:r>
    </w:p>
    <w:p>
      <w:pPr>
        <w:pStyle w:val="BodyText"/>
      </w:pPr>
      <w:r>
        <w:t xml:space="preserve">Moreover, secondary teachers in Munich must navigate the dual responsibilities of academic instruction and career guidance. With the city’s strong vocational education sector, teachers are increasingly involved in advising students on pathways that lead to both higher education and skilled trades. This dual focus requires a deep understanding of both academic standards and labor market trends.</w:t>
      </w:r>
    </w:p>
    <w:bookmarkEnd w:id="21"/>
    <w:bookmarkStart w:id="22" w:name="Xdb9a392079a76a1b8ee38087a2ae3142c7e8537"/>
    <w:p>
      <w:pPr>
        <w:pStyle w:val="Heading2"/>
      </w:pPr>
      <w:r>
        <w:t xml:space="preserve">Challenges in Teaching Secondary Education in Munich</w:t>
      </w:r>
    </w:p>
    <w:p>
      <w:pPr>
        <w:pStyle w:val="FirstParagraph"/>
      </w:pPr>
      <w:r>
        <w:t xml:space="preserve">Despite the opportunities presented by Munich’s academic environment, secondary teachers face several challenges. One significant issue is the pressure to meet national educational benchmarks while addressing the needs of students from diverse backgrounds. The German education system places a high emphasis on standardized assessments, which can exacerbate inequalities among students with varying levels of preparation.</w:t>
      </w:r>
    </w:p>
    <w:p>
      <w:pPr>
        <w:pStyle w:val="BodyText"/>
      </w:pPr>
      <w:r>
        <w:t xml:space="preserve">Additionally, the integration of international students into German schools has created new demands on teachers. Many non-native speakers require additional language support, and teachers must balance this with the need to maintain curriculum rigor. In Munich, where English is widely spoken in higher education and industry, there is a growing emphasis on bilingual education programs. However, these programs often require specialized training that may not be uniformly available to all secondary school staff.</w:t>
      </w:r>
    </w:p>
    <w:p>
      <w:pPr>
        <w:pStyle w:val="BodyText"/>
      </w:pPr>
      <w:r>
        <w:t xml:space="preserve">The digitalization of education has also introduced challenges. While Munich has been at the forefront of adopting technology in classrooms—such as interactive learning platforms and virtual collaboration tools—teachers must adapt to rapidly evolving digital pedagogies. This requires continuous professional development, which can be resource-intensive for schools operating under tight budgets.</w:t>
      </w:r>
    </w:p>
    <w:bookmarkEnd w:id="22"/>
    <w:bookmarkStart w:id="23" w:name="X3fa287c7cdc6ef2cdb4c6142e4c8d2aa536efb2"/>
    <w:p>
      <w:pPr>
        <w:pStyle w:val="Heading2"/>
      </w:pPr>
      <w:r>
        <w:t xml:space="preserve">Training and Professional Development for Secondary Teachers in Munich</w:t>
      </w:r>
    </w:p>
    <w:p>
      <w:pPr>
        <w:pStyle w:val="FirstParagraph"/>
      </w:pPr>
      <w:r>
        <w:t xml:space="preserve">In response to these challenges, the education authorities in Bavaria have prioritized teacher training programs that emphasize adaptability and inclusivity. In Munich, institutions such as the Ludwig Maximilian University of Munich (LMU) and the Bavarian State Ministry of Education offer specialized courses for secondary teachers, focusing on areas like multicultural pedagogy, digital literacy, and curriculum innovation.</w:t>
      </w:r>
    </w:p>
    <w:p>
      <w:pPr>
        <w:pStyle w:val="BodyText"/>
      </w:pPr>
      <w:r>
        <w:t xml:space="preserve">Furthermore, Munich’s schools often collaborate with local universities and research centers to provide hands-on professional development opportunities. For example, partnerships with institutions like the Technical University of Munich (TUM) enable teachers to engage in workshops on STEM education or integrate project-based learning into their classrooms. These initiatives underscore the city’s commitment to equipping secondary teachers with the tools needed to excel in a dynamic educational landscape.</w:t>
      </w:r>
    </w:p>
    <w:bookmarkEnd w:id="23"/>
    <w:bookmarkStart w:id="24" w:name="X1bb7bc9b7a64bf2a3f0ffbecc6a9108ee460d54"/>
    <w:p>
      <w:pPr>
        <w:pStyle w:val="Heading2"/>
      </w:pPr>
      <w:r>
        <w:t xml:space="preserve">Comparative Perspectives and Future Directions</w:t>
      </w:r>
    </w:p>
    <w:p>
      <w:pPr>
        <w:pStyle w:val="FirstParagraph"/>
      </w:pPr>
      <w:r>
        <w:t xml:space="preserve">Compared to other regions in Germany, Munich’s secondary education system is notable for its emphasis on academic excellence and internationalization. While rural areas may prioritize vocational training more heavily, Munich’s urban setting fosters a culture of innovation that influences both teaching methods and student expectations. This distinction highlights the need for localized approaches to teacher training and curriculum design.</w:t>
      </w:r>
    </w:p>
    <w:p>
      <w:pPr>
        <w:pStyle w:val="BodyText"/>
      </w:pPr>
      <w:r>
        <w:t xml:space="preserve">Looking ahead, secondary teachers in Munich will likely play an even greater role in addressing global challenges such as climate change, digital ethics, and social equity. As Germany continues to evolve into a more interconnected society, the ability of secondary educators to cultivate globally competent graduates will become increasingly important. This underscores the need for ongoing investment in teacher professional development and educational research tailored to Munich’s unique context.</w:t>
      </w:r>
    </w:p>
    <w:bookmarkEnd w:id="24"/>
    <w:bookmarkStart w:id="25" w:name="conclusion"/>
    <w:p>
      <w:pPr>
        <w:pStyle w:val="Heading2"/>
      </w:pPr>
      <w:r>
        <w:t xml:space="preserve">Conclusion</w:t>
      </w:r>
    </w:p>
    <w:p>
      <w:pPr>
        <w:pStyle w:val="FirstParagraph"/>
      </w:pPr>
      <w:r>
        <w:t xml:space="preserve">In summary, the role of secondary teachers in Germany’s educational system is multifaceted, requiring a balance of academic rigor, cultural sensitivity, and adaptability to technological change. In Munich—a city that exemplifies both traditional German values and progressive innovation—this role takes on added significance. By examining the challenges faced by secondary educators here and the strategies they employ to overcome them, this abstract highlights the critical importance of teacher training, policy reform, and community collaboration in shaping Germany’s future workforce. As Munich continues to grow as a global educational hub, its secondary teachers will remain at the forefront of efforts to ensure that all students are equipped with the knowledge and skills needed for success in an increasingly complex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Germany Munich</dc:title>
  <dc:creator/>
  <dc:language>en</dc:language>
  <cp:keywords/>
  <dcterms:created xsi:type="dcterms:W3CDTF">2026-07-20T13:57:11Z</dcterms:created>
  <dcterms:modified xsi:type="dcterms:W3CDTF">2026-07-20T13:57:11Z</dcterms:modified>
</cp:coreProperties>
</file>

<file path=docProps/custom.xml><?xml version="1.0" encoding="utf-8"?>
<Properties xmlns="http://schemas.openxmlformats.org/officeDocument/2006/custom-properties" xmlns:vt="http://schemas.openxmlformats.org/officeDocument/2006/docPropsVTypes"/>
</file>