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68d30c6be7de87f589513c5b94ca8fc73f771c"/>
    <w:p>
      <w:pPr>
        <w:pStyle w:val="Heading1"/>
      </w:pPr>
      <w:r>
        <w:t xml:space="preserve">Abstract Academic: The Role of Teacher Secondary in India Bangalore</w:t>
      </w:r>
    </w:p>
    <w:p>
      <w:pPr>
        <w:pStyle w:val="FirstParagraph"/>
      </w:pPr>
      <w:r>
        <w:t xml:space="preserve">The role of secondary school teachers in India’s urban educational landscape is pivotal to shaping the academic and socio-emotional development of students. In cities like Bangalore, which serves as a hub for technological innovation, cultural diversity, and rapid urbanization, the responsibilities of secondary educators extend beyond traditional pedagogy. This abstract explores the multifaceted challenges and opportunities faced by Teacher Secondary in India Bangalore, emphasizing their significance in addressing the unique demands of urban education while aligning with national educational policies. By examining curriculum delivery, resource allocation, student diversity, and professional development initiatives specific to Bangalore, this document provides a comprehensive analysis of how secondary teachers contribute to the educational ecosystem of one of India’s most dynamic cities.</w:t>
      </w:r>
    </w:p>
    <w:bookmarkStart w:id="20" w:name="Xb72beec0b13adabbbecc89b6ae89ed640f91081"/>
    <w:p>
      <w:pPr>
        <w:pStyle w:val="Heading2"/>
      </w:pPr>
      <w:r>
        <w:t xml:space="preserve">Contextualizing Secondary Education in India Bangalore</w:t>
      </w:r>
    </w:p>
    <w:p>
      <w:pPr>
        <w:pStyle w:val="FirstParagraph"/>
      </w:pPr>
      <w:r>
        <w:t xml:space="preserve">Bangalore (Bengaluru), the capital of Karnataka, is a metropolitan city with a population exceeding 13 million. It is home to prestigious institutions, multinational corporations, and a diverse populace comprising students from various socio-economic backgrounds. The secondary education system in Bangalore includes Grades 9 to 12 (Classes IX–XII), which forms the critical bridge between foundational learning and higher education or vocational training. Teacher Secondary in this context must navigate a complex environment marked by disparities in resource distribution, linguistic diversity (with Kannada as the state language alongside English and other regional languages), and competing educational priorities.</w:t>
      </w:r>
    </w:p>
    <w:p>
      <w:pPr>
        <w:pStyle w:val="BodyText"/>
      </w:pPr>
      <w:r>
        <w:t xml:space="preserve">According to data from the Karnataka State Council of Educational Research and Training (KSCERT), secondary schools in Bangalore face challenges such as overcrowded classrooms, uneven infrastructure quality across public and private institutions, and varying levels of parental engagement. Teacher Secondary must therefore adapt their methodologies to address these disparities while ensuring compliance with the National Curriculum Framework (NCF) 2005 and the recently introduced National Education Policy (NEP) 2020. These policies emphasize holistic education, multilingualism, and experiential learning—all of which require secondary teachers to innovate within constrained systems.</w:t>
      </w:r>
    </w:p>
    <w:bookmarkEnd w:id="20"/>
    <w:bookmarkStart w:id="21" w:name="X07296319e14f26248e50f4b2eb2627d3e6966f1"/>
    <w:p>
      <w:pPr>
        <w:pStyle w:val="Heading2"/>
      </w:pPr>
      <w:r>
        <w:t xml:space="preserve">The Role of Teacher Secondary in Curriculum Delivery</w:t>
      </w:r>
    </w:p>
    <w:p>
      <w:pPr>
        <w:pStyle w:val="FirstParagraph"/>
      </w:pPr>
      <w:r>
        <w:t xml:space="preserve">In India Bangalore, Teacher Secondary are tasked with delivering a curriculum that balances academic rigor with the inclusion of life skills. Subjects such as Science, Mathematics, and Social Studies dominate the syllabus, but secondary educators also integrate interdisciplinary approaches to foster critical thinking. For instance, project-based learning initiatives in Bangalore’s schools often involve students analyzing local environmental issues or exploring the socio-economic impact of technology—a reflection of NEP 2020’s focus on contextual learning.</w:t>
      </w:r>
    </w:p>
    <w:p>
      <w:pPr>
        <w:pStyle w:val="BodyText"/>
      </w:pPr>
      <w:r>
        <w:t xml:space="preserve">Moreover, Teacher Secondary must address the linguistic and cultural diversity of their classrooms. While Kannada is the primary medium of instruction in state-run schools, many private institutions use English. This necessitates dual-language proficiency and culturally responsive teaching strategies to ensure equitable access to education for all students. The role of secondary teachers thus transcends content delivery; it involves acting as cultural mediators, language facilitators, and mentors.</w:t>
      </w:r>
    </w:p>
    <w:bookmarkEnd w:id="21"/>
    <w:bookmarkStart w:id="22" w:name="X21ccd6e839ae909a0484068927d8788d10a92a1"/>
    <w:p>
      <w:pPr>
        <w:pStyle w:val="Heading2"/>
      </w:pPr>
      <w:r>
        <w:t xml:space="preserve">Challenges Faced by Teacher Secondary in India Bangalore</w:t>
      </w:r>
    </w:p>
    <w:p>
      <w:pPr>
        <w:pStyle w:val="FirstParagraph"/>
      </w:pPr>
      <w:r>
        <w:t xml:space="preserve">The challenges confronting Teacher Secondary in India Bangalore are multifaceted. One significant issue is the resource gap between public and private educational institutions. While private schools often have access to advanced technology, trained staff, and extracurricular facilities, government-run secondary schools frequently lack infrastructure such as laboratories, libraries, and digital tools. This disparity places an additional burden on secondary teachers in under-resourced schools to improvise materials and methodologies.</w:t>
      </w:r>
    </w:p>
    <w:p>
      <w:pPr>
        <w:pStyle w:val="BodyText"/>
      </w:pPr>
      <w:r>
        <w:t xml:space="preserve">Another challenge is the pressure to meet standardized assessment criteria. The Central Board of Secondary Education (CBSE) and the Karnataka State Pre-University Education Examination Board (KPUPEB) administer high-stakes exams that influence students’ future academic trajectories. Teacher Secondary must balance exam preparation with holistic development, a task complicated by time constraints and limited support from administrative bodies.</w:t>
      </w:r>
    </w:p>
    <w:p>
      <w:pPr>
        <w:pStyle w:val="BodyText"/>
      </w:pPr>
      <w:r>
        <w:t xml:space="preserve">Additionally, the rapid pace of urbanization in Bangalore has led to a surge in student populations, resulting in overcrowded classrooms. This phenomenon strains the capacity of secondary teachers to provide individualized attention and maintain pedagogical quality. Mental health concerns among students, exacerbated by socio-economic stressors and academic pressures, further complicate the role of secondary educators who are often expected to act as counselors and emotional supporters.</w:t>
      </w:r>
    </w:p>
    <w:bookmarkEnd w:id="22"/>
    <w:bookmarkStart w:id="23" w:name="Xd0ccd1986e90fa1d92f1f3f9929290a6fe5c421"/>
    <w:p>
      <w:pPr>
        <w:pStyle w:val="Heading2"/>
      </w:pPr>
      <w:r>
        <w:t xml:space="preserve">Opportunities for Professional Development</w:t>
      </w:r>
    </w:p>
    <w:p>
      <w:pPr>
        <w:pStyle w:val="FirstParagraph"/>
      </w:pPr>
      <w:r>
        <w:t xml:space="preserve">Despite these challenges, India Bangalore offers numerous opportunities for Teacher Secondary to enhance their professional capabilities. Institutions such as the National Council of Educational Research and Training (NCERT) and the National Institute of Open Schooling (NIOS) provide training programs on innovative teaching methods, inclusive education, and technology integration. For example, NCERT’s “Capacity Building Program for Teachers” equips secondary educators with strategies to incorporate digital tools like virtual labs and e-learning platforms into their classrooms.</w:t>
      </w:r>
    </w:p>
    <w:p>
      <w:pPr>
        <w:pStyle w:val="BodyText"/>
      </w:pPr>
      <w:r>
        <w:t xml:space="preserve">Bangalore’s proximity to technology hubs also enables Teacher Secondary to leverage EdTech solutions. Platforms such as BYJU’S, Toppr, and Khan Academy India offer supplementary resources that can be integrated into traditional teaching models. Furthermore, partnerships between schools and local universities (e.g., Bangalore University) facilitate collaborative research projects and teacher training workshops focused on pedagogical innovation.</w:t>
      </w:r>
    </w:p>
    <w:bookmarkEnd w:id="23"/>
    <w:bookmarkStart w:id="24" w:name="Xe5cabd7163b5c12d74a2b45bf81c9229490d11d"/>
    <w:p>
      <w:pPr>
        <w:pStyle w:val="Heading2"/>
      </w:pPr>
      <w:r>
        <w:t xml:space="preserve">Government Initiatives and Policy Frameworks</w:t>
      </w:r>
    </w:p>
    <w:p>
      <w:pPr>
        <w:pStyle w:val="FirstParagraph"/>
      </w:pPr>
      <w:r>
        <w:t xml:space="preserve">The Indian government has introduced several policies to support Teacher Secondary in India Bangalore. The Samagra Shiksha Abhiyan, a centrally sponsored scheme, aims to improve access to quality secondary education through infrastructure development and teacher training. In Karnataka, the “Karnataka State Education Department” has launched initiatives like the “Mission for Learning Outcomes” (MLO), which focuses on improving student performance through targeted interventions for secondary teachers.</w:t>
      </w:r>
    </w:p>
    <w:p>
      <w:pPr>
        <w:pStyle w:val="BodyText"/>
      </w:pPr>
      <w:r>
        <w:t xml:space="preserve">NEP 2020 further emphasizes the need for continuous professional development (CPD) for educators. It mandates that Teacher Secondary undergo regular training sessions on competencies such as multilingual education, digital literacy, and community engagement. These policies are critical in ensuring that secondary teachers in Bangalore remain equipped to meet the evolving demands of their students and society.</w:t>
      </w:r>
    </w:p>
    <w:bookmarkEnd w:id="24"/>
    <w:bookmarkStart w:id="25" w:name="conclusion"/>
    <w:p>
      <w:pPr>
        <w:pStyle w:val="Heading2"/>
      </w:pPr>
      <w:r>
        <w:t xml:space="preserve">Conclusion</w:t>
      </w:r>
    </w:p>
    <w:p>
      <w:pPr>
        <w:pStyle w:val="FirstParagraph"/>
      </w:pPr>
      <w:r>
        <w:t xml:space="preserve">In summary, the role of Teacher Secondary in India Bangalore is both challenging and transformative. They operate within an urban educational landscape characterized by diversity, inequality, and rapid change. To thrive in this environment, secondary teachers must embrace innovation, advocate for equitable resource distribution, and leverage policy frameworks to enhance pedagogical practices. As Bangalore continues to grow as a global city, the contributions of Teacher Secondary will remain central to shaping a generation of informed, skilled, and socially responsible citizens. By addressing systemic challenges and capitalizing on emerging opportunities, secondary educators in Bangalore can play a pivotal role in advancing India’s educational goals.</w:t>
      </w:r>
    </w:p>
    <w:p>
      <w:pPr>
        <w:pStyle w:val="BodyText"/>
      </w:pPr>
      <w:r>
        <w:t xml:space="preserve">This abstract academic document underscores the critical importance of Teacher Secondary in India Bangalore while highlighting the need for sustained investment in their training, resources, and professional growth to achieve equitable and high-quality education for all students.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2026-07-21T06:22:45Z</dcterms:created>
  <dcterms:modified xsi:type="dcterms:W3CDTF">2026-07-21T06:22:45Z</dcterms:modified>
</cp:coreProperties>
</file>

<file path=docProps/custom.xml><?xml version="1.0" encoding="utf-8"?>
<Properties xmlns="http://schemas.openxmlformats.org/officeDocument/2006/custom-properties" xmlns:vt="http://schemas.openxmlformats.org/officeDocument/2006/docPropsVTypes"/>
</file>