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62a2b4aa326aece1ef62ecee15aa29c75eeca88"/>
    <w:p>
      <w:pPr>
        <w:pStyle w:val="Heading1"/>
      </w:pPr>
      <w:r>
        <w:t xml:space="preserve">Abstract Academic Document: The Role and Challenges of Teacher Secondary in India Mumbai</w:t>
      </w:r>
    </w:p>
    <w:p>
      <w:pPr>
        <w:pStyle w:val="FirstParagraph"/>
      </w:pPr>
      <w:r>
        <w:rPr>
          <w:bCs/>
          <w:b/>
        </w:rPr>
        <w:t xml:space="preserve">Abstract:</w:t>
      </w:r>
    </w:p>
    <w:p>
      <w:pPr>
        <w:pStyle w:val="BodyText"/>
      </w:pPr>
      <w:r>
        <w:t xml:space="preserve">In the rapidly evolving educational landscape of India, particularly within the bustling metropolis of Mumbai, the role of secondary teachers (grades 6–12) has become increasingly pivotal. This academic document explores the multifaceted challenges and responsibilities faced by secondary educators in Mumbai, emphasizing their critical role in shaping students’ academic and personal development during a formative stage of life. Given that Mumbai is one of India’s most populous cities, characterized by socio-economic disparities, cultural diversity, and rapid urbanization, secondary teachers here navigate a unique set of demands that require adaptability, resilience, and innovation.</w:t>
      </w:r>
    </w:p>
    <w:p>
      <w:pPr>
        <w:pStyle w:val="BodyText"/>
      </w:pPr>
      <w:r>
        <w:t xml:space="preserve">The document begins by contextualizing the importance of secondary education in India’s national development agenda. It highlights how the Right to Education Act (2009) and subsequent policy reforms have sought to democratize access to quality secondary schooling. However, despite these efforts, Mumbai’s schools—ranging from government-run institutions to elite private academies—face persistent challenges such as overcrowded classrooms, inadequate infrastructure, and uneven resource distribution. These systemic issues place immense pressure on secondary teachers to deliver effective instruction while addressing the diverse needs of their students.</w:t>
      </w:r>
    </w:p>
    <w:p>
      <w:pPr>
        <w:pStyle w:val="BodyText"/>
      </w:pPr>
      <w:r>
        <w:t xml:space="preserve">Central to this discussion is the analysis of teacher qualifications, training programs, and professional development opportunities in Mumbai. While many secondary teachers in the city hold degrees from reputable institutions like Mumbai University or the SNDT Women’s University, there is a growing recognition of the need for continuous skill enhancement. The National Council for Teacher Education (NCTE) mandates specific standards for secondary educators, but gaps remain in ensuring all teachers meet these benchmarks. Additionally, the integration of technology into teaching—such as digital classrooms and e-learning platforms—has become essential post-pandemic, yet access to such tools varies significantly across Mumbai’s schools.</w:t>
      </w:r>
    </w:p>
    <w:p>
      <w:pPr>
        <w:pStyle w:val="BodyText"/>
      </w:pPr>
      <w:r>
        <w:t xml:space="preserve">The document also delves into the socio-cultural dynamics that influence secondary education in Mumbai. The city’s cosmopolitan nature means teachers often encounter students from a wide array of linguistic, religious, and socio-economic backgrounds. This diversity necessitates culturally responsive pedagogy and inclusive teaching practices to ensure equitable learning outcomes. Furthermore, the psychological pressures faced by secondary students—ranging from academic competition to mental health issues—are underscored as critical areas where teachers must provide not only academic guidance but also emotional support.</w:t>
      </w:r>
    </w:p>
    <w:p>
      <w:pPr>
        <w:pStyle w:val="BodyText"/>
      </w:pPr>
      <w:r>
        <w:t xml:space="preserve">Key challenges identified in this document include:</w:t>
      </w:r>
    </w:p>
    <w:p>
      <w:pPr>
        <w:numPr>
          <w:ilvl w:val="0"/>
          <w:numId w:val="1001"/>
        </w:numPr>
        <w:pStyle w:val="Compact"/>
      </w:pPr>
      <w:r>
        <w:rPr>
          <w:bCs/>
          <w:b/>
        </w:rPr>
        <w:t xml:space="preserve">Resource Constraints:</w:t>
      </w:r>
      <w:r>
        <w:t xml:space="preserve"> </w:t>
      </w:r>
      <w:r>
        <w:t xml:space="preserve">Many government schools in Mumbai lack adequate teaching materials, laboratory facilities, and digital infrastructure, hindering the quality of instruction.</w:t>
      </w:r>
    </w:p>
    <w:p>
      <w:pPr>
        <w:numPr>
          <w:ilvl w:val="0"/>
          <w:numId w:val="1001"/>
        </w:numPr>
        <w:pStyle w:val="Compact"/>
      </w:pPr>
      <w:r>
        <w:rPr>
          <w:bCs/>
          <w:b/>
        </w:rPr>
        <w:t xml:space="preserve">Teacher Workload:</w:t>
      </w:r>
      <w:r>
        <w:t xml:space="preserve"> </w:t>
      </w:r>
      <w:r>
        <w:t xml:space="preserve">Secondary teachers often juggle multiple subjects, extracurricular responsibilities, and administrative tasks due to understaffing.</w:t>
      </w:r>
    </w:p>
    <w:p>
      <w:pPr>
        <w:numPr>
          <w:ilvl w:val="0"/>
          <w:numId w:val="1001"/>
        </w:numPr>
        <w:pStyle w:val="Compact"/>
      </w:pPr>
      <w:r>
        <w:rPr>
          <w:bCs/>
          <w:b/>
        </w:rPr>
        <w:t xml:space="preserve">Cultural Sensitivity:</w:t>
      </w:r>
      <w:r>
        <w:t xml:space="preserve"> </w:t>
      </w:r>
      <w:r>
        <w:t xml:space="preserve">Educators must navigate sensitive topics such as caste, gender, and religion while fostering an inclusive classroom environment.</w:t>
      </w:r>
    </w:p>
    <w:p>
      <w:pPr>
        <w:numPr>
          <w:ilvl w:val="0"/>
          <w:numId w:val="1001"/>
        </w:numPr>
        <w:pStyle w:val="Compact"/>
      </w:pPr>
      <w:r>
        <w:rPr>
          <w:bCs/>
          <w:b/>
        </w:rPr>
        <w:t xml:space="preserve">Educational Equity:</w:t>
      </w:r>
      <w:r>
        <w:t xml:space="preserve"> </w:t>
      </w:r>
      <w:r>
        <w:t xml:space="preserve">Disparities between private and public schools create a two-tier system that exacerbates educational inequalities in the city.</w:t>
      </w:r>
    </w:p>
    <w:p>
      <w:pPr>
        <w:pStyle w:val="FirstParagraph"/>
      </w:pPr>
      <w:r>
        <w:t xml:space="preserve">To address these challenges, the document proposes several interventions tailored to Mumbai’s context. These include expanding government-funded teacher training programs, promoting public-private partnerships to enhance school infrastructure, and implementing mentorship initiatives for early-career secondary teachers. Additionally, it advocates for policy reforms that prioritize equitable resource allocation and reduce administrative burdens on educators.</w:t>
      </w:r>
    </w:p>
    <w:p>
      <w:pPr>
        <w:pStyle w:val="BodyText"/>
      </w:pPr>
      <w:r>
        <w:t xml:space="preserve">Case studies of successful initiatives in Mumbai—such as the “Mission Mumbai Education” program launched by the Brihanmumbai Municipal Corporation (BMC) to improve secondary school infrastructure or the use of mobile learning apps in slum schools—are highlighted as models for replication. These examples demonstrate how targeted investments and innovative strategies can empower secondary teachers to overcome systemic barriers.</w:t>
      </w:r>
    </w:p>
    <w:p>
      <w:pPr>
        <w:pStyle w:val="BodyText"/>
      </w:pPr>
      <w:r>
        <w:t xml:space="preserve">Moreover, the document emphasizes the need for research-based approaches to teacher training and curriculum design. It calls for increased collaboration between Mumbai’s universities, education departments, and NGOs to develop localized pedagogical frameworks that address the city’s unique educational needs. The role of secondary teachers in fostering critical thinking, digital literacy, and ethical reasoning is also emphasized as integral to preparing students for a globalized world.</w:t>
      </w:r>
    </w:p>
    <w:p>
      <w:pPr>
        <w:pStyle w:val="BodyText"/>
      </w:pPr>
      <w:r>
        <w:t xml:space="preserve">In conclusion, this academic document underscores the indispensable role of secondary teachers in Mumbai’s educational ecosystem. Their ability to adapt to challenges while maintaining high standards of instruction is crucial for the city’s socio-economic progress. By addressing systemic inequities and investing in teacher development, Mumbai can position itself as a leader in secondary education within India and beyond.</w:t>
      </w:r>
    </w:p>
    <w:p>
      <w:pPr>
        <w:pStyle w:val="BodyText"/>
      </w:pPr>
      <w:r>
        <w:rPr>
          <w:bCs/>
          <w:b/>
        </w:rPr>
        <w:t xml:space="preserve">Keywords:</w:t>
      </w:r>
      <w:r>
        <w:t xml:space="preserve"> </w:t>
      </w:r>
      <w:r>
        <w:t xml:space="preserve">Teacher Secondary, India Mumbai, Educational Challenges, Pedagogical Innovation, Policy Reforms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India Mumbai</dc:title>
  <dc:creator/>
  <dc:language>en</dc:language>
  <cp:keywords/>
  <dcterms:created xsi:type="dcterms:W3CDTF">2026-07-21T05:43:33Z</dcterms:created>
  <dcterms:modified xsi:type="dcterms:W3CDTF">2026-07-21T05:43:33Z</dcterms:modified>
</cp:coreProperties>
</file>

<file path=docProps/custom.xml><?xml version="1.0" encoding="utf-8"?>
<Properties xmlns="http://schemas.openxmlformats.org/officeDocument/2006/custom-properties" xmlns:vt="http://schemas.openxmlformats.org/officeDocument/2006/docPropsVTypes"/>
</file>