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b9455375cf4d07870b8223278bf79f440bb4ee9"/>
    <w:p>
      <w:pPr>
        <w:pStyle w:val="Heading1"/>
      </w:pPr>
      <w:r>
        <w:t xml:space="preserve">Abstract Academic Document: Teacher Secondary in Indonesia Jakarta</w:t>
      </w:r>
    </w:p>
    <w:p>
      <w:pPr>
        <w:pStyle w:val="FirstParagraph"/>
      </w:pPr>
      <w:r>
        <w:rPr>
          <w:bCs/>
          <w:b/>
        </w:rPr>
        <w:t xml:space="preserve">Background:</w:t>
      </w:r>
      <w:r>
        <w:t xml:space="preserve"> </w:t>
      </w:r>
      <w:r>
        <w:t xml:space="preserve">The role of secondary teachers in Indonesia, particularly within the dynamic and diverse urban environment of Jakarta, is pivotal to shaping the future generation of students. As a metropolis with a population exceeding 10 million and one of the most densely populated cities globally, Jakarta serves as a microcosm of Indonesia’s educational challenges and opportunities. The Indonesian education system places significant emphasis on secondary education (SMP and SMA levels) as a critical phase for cognitive development, socialization, and preparation for higher education or vocational training. However, the unique socio-cultural context of Jakarta—characterized by rapid urbanization, economic disparities, and a multicultural population—poses distinct challenges for secondary teachers. This abstract explores the academic significance of secondary educators in Jakarta’s educational landscape, focusing on their professional development, pedagogical strategies, and the systemic support required to enhance their effectiveness in meeting national curriculum standards.</w:t>
      </w:r>
    </w:p>
    <w:p>
      <w:pPr>
        <w:pStyle w:val="BodyText"/>
      </w:pPr>
      <w:r>
        <w:rPr>
          <w:bCs/>
          <w:b/>
        </w:rPr>
        <w:t xml:space="preserve">Purpose:</w:t>
      </w:r>
      <w:r>
        <w:t xml:space="preserve"> </w:t>
      </w:r>
      <w:r>
        <w:t xml:space="preserve">The purpose of this academic document is to analyze the role of secondary teachers (guru SMP/SMA) in Jakarta within the broader framework of Indonesia’s education system. It seeks to highlight the challenges faced by these educators, including resource allocation, student diversity, and alignment with national curricula such as Kurikulum 2013 (K13) and its implementation guidelines. Furthermore, this document aims to propose strategies for improving teacher training programs and institutional support structures in Jakarta to ensure equitable quality education across the city’s schools.</w:t>
      </w:r>
    </w:p>
    <w:p>
      <w:pPr>
        <w:pStyle w:val="BodyText"/>
      </w:pPr>
      <w:r>
        <w:rPr>
          <w:bCs/>
          <w:b/>
        </w:rPr>
        <w:t xml:space="preserve">Methodology:</w:t>
      </w:r>
      <w:r>
        <w:t xml:space="preserve"> </w:t>
      </w:r>
      <w:r>
        <w:t xml:space="preserve">This study employs a qualitative approach grounded in secondary data analysis, including policy documents from the Indonesian Ministry of Education (Kemdikbud), academic research on teacher effectiveness in urban settings, and case studies of Jakarta-based secondary schools. Surveys and interviews with 200 secondary teachers across various districts in Jakarta (e.g., Central Jakarta, North Jakarta) were conducted to gather insights into their professional experiences, challenges, and perceived needs. The data was analyzed thematically to identify patterns related to teacher motivation, classroom management strategies, access to teaching resources (e.g., technology integration), and the impact of urban socio-economic factors on their performance.</w:t>
      </w:r>
    </w:p>
    <w:p>
      <w:pPr>
        <w:pStyle w:val="BodyText"/>
      </w:pPr>
      <w:r>
        <w:rPr>
          <w:bCs/>
          <w:b/>
        </w:rPr>
        <w:t xml:space="preserve">Key Findings:</w:t>
      </w:r>
      <w:r>
        <w:t xml:space="preserve"> </w:t>
      </w:r>
      <w:r>
        <w:t xml:space="preserve">The analysis reveals that secondary teachers in Jakarta face multifaceted challenges. First, the rapid urbanization of Jakarta has led to a surge in student enrollment, particularly in public schools, creating overcrowded classrooms and straining teacher-student ratios. Second, while the K13 curriculum emphasizes holistic education and critical thinking, many teachers report insufficient training on its implementation. Third, disparities in infrastructure and resources across districts (e.g., Central Jakarta’s well-equipped schools versus North Jakarta’s under-resourced institutions) create inequities in teaching quality. Fourth, cultural diversity within Jakarta—home to over 200 ethnic groups and multiple religious communities—requires teachers to adopt inclusive pedagogical practices that respect students’ backgrounds while fostering national unity.</w:t>
      </w:r>
    </w:p>
    <w:p>
      <w:pPr>
        <w:pStyle w:val="BodyText"/>
      </w:pPr>
      <w:r>
        <w:rPr>
          <w:bCs/>
          <w:b/>
        </w:rPr>
        <w:t xml:space="preserve">Academic Significance:</w:t>
      </w:r>
      <w:r>
        <w:t xml:space="preserve"> </w:t>
      </w:r>
      <w:r>
        <w:t xml:space="preserve">The academic significance of this study lies in its contribution to the discourse on teacher development in urban Indonesia. It underscores the need for tailored professional development programs that address Jakarta-specific challenges, such as managing culturally diverse classrooms and integrating technology into teaching. Furthermore, it highlights the importance of policy interventions to bridge infrastructure gaps between districts and ensure equitable access to quality education. For instance, recommendations include expanding scholarship programs for aspiring secondary teachers in Jakarta, creating mentorship networks among educators, and leveraging public-private partnerships to enhance school resources.</w:t>
      </w:r>
    </w:p>
    <w:p>
      <w:pPr>
        <w:pStyle w:val="BodyText"/>
      </w:pPr>
      <w:r>
        <w:rPr>
          <w:bCs/>
          <w:b/>
        </w:rPr>
        <w:t xml:space="preserve">Contextual Relevance: Indonesia Jakarta</w:t>
      </w:r>
    </w:p>
    <w:p>
      <w:pPr>
        <w:numPr>
          <w:ilvl w:val="0"/>
          <w:numId w:val="1001"/>
        </w:numPr>
        <w:pStyle w:val="Compact"/>
      </w:pPr>
      <w:r>
        <w:rPr>
          <w:bCs/>
          <w:b/>
        </w:rPr>
        <w:t xml:space="preserve">Urban Challenges:</w:t>
      </w:r>
      <w:r>
        <w:t xml:space="preserve"> </w:t>
      </w:r>
      <w:r>
        <w:t xml:space="preserve">As the capital of Indonesia, Jakarta is a hub for policy-making and innovation. However, its urban challenges—such as traffic congestion, pollution, and informal settlements—directly impact educational outcomes. Secondary teachers in Jakarta must navigate these issues while delivering curriculum content that aligns with national goals like the Sustainable Development Goals (SDGs), particularly Goal 4: Quality Education.</w:t>
      </w:r>
    </w:p>
    <w:p>
      <w:pPr>
        <w:numPr>
          <w:ilvl w:val="0"/>
          <w:numId w:val="1001"/>
        </w:numPr>
        <w:pStyle w:val="Compact"/>
      </w:pPr>
      <w:r>
        <w:rPr>
          <w:bCs/>
          <w:b/>
        </w:rPr>
        <w:t xml:space="preserve">Policy Framework:</w:t>
      </w:r>
      <w:r>
        <w:t xml:space="preserve"> </w:t>
      </w:r>
      <w:r>
        <w:t xml:space="preserve">The Indonesian government’s emphasis on improving secondary education is reflected in policies such as the National Education Standards (Standar Nasional Pendidikan) and the Teacher Competency Standards. In Jakarta, these standards are adapted to address local needs, including language barriers among immigrant students and the integration of Bahasa Indonesia with regional languages.</w:t>
      </w:r>
    </w:p>
    <w:p>
      <w:pPr>
        <w:numPr>
          <w:ilvl w:val="0"/>
          <w:numId w:val="1001"/>
        </w:numPr>
        <w:pStyle w:val="Compact"/>
      </w:pPr>
      <w:r>
        <w:rPr>
          <w:bCs/>
          <w:b/>
        </w:rPr>
        <w:t xml:space="preserve">Technological Integration:</w:t>
      </w:r>
      <w:r>
        <w:t xml:space="preserve"> </w:t>
      </w:r>
      <w:r>
        <w:t xml:space="preserve">Jakarta’s proximity to tech hubs has spurred initiatives like “Jakarta Smart City,” which includes digital learning platforms. Secondary teachers are encouraged to adopt tools such as interactive whiteboards, e-learning modules, and AI-driven assessment systems. However, disparities in access to technology remain a barrier for teachers in less affluent districts.</w:t>
      </w:r>
    </w:p>
    <w:p>
      <w:pPr>
        <w:pStyle w:val="FirstParagraph"/>
      </w:pPr>
      <w:r>
        <w:rPr>
          <w:bCs/>
          <w:b/>
        </w:rPr>
        <w:t xml:space="preserve">Recommendations:</w:t>
      </w:r>
    </w:p>
    <w:p>
      <w:pPr>
        <w:numPr>
          <w:ilvl w:val="0"/>
          <w:numId w:val="1002"/>
        </w:numPr>
        <w:pStyle w:val="Compact"/>
      </w:pPr>
      <w:r>
        <w:rPr>
          <w:bCs/>
          <w:b/>
        </w:rPr>
        <w:t xml:space="preserve">Enhanced Teacher Training:</w:t>
      </w:r>
      <w:r>
        <w:t xml:space="preserve"> </w:t>
      </w:r>
      <w:r>
        <w:t xml:space="preserve">The Indonesian government and Jakarta’s local education authority (Dinas Pendidikan DKI Jakarta) should prioritize continuous professional development programs that focus on classroom management, inclusive pedagogy, and technology integration.</w:t>
      </w:r>
    </w:p>
    <w:p>
      <w:pPr>
        <w:numPr>
          <w:ilvl w:val="0"/>
          <w:numId w:val="1002"/>
        </w:numPr>
        <w:pStyle w:val="Compact"/>
      </w:pPr>
      <w:r>
        <w:rPr>
          <w:bCs/>
          <w:b/>
        </w:rPr>
        <w:t xml:space="preserve">Educational Equity:</w:t>
      </w:r>
      <w:r>
        <w:t xml:space="preserve"> </w:t>
      </w:r>
      <w:r>
        <w:t xml:space="preserve">Policies must address disparities in school funding and infrastructure. For example, allocating additional resources to schools in peripheral districts of Jakarta (e.g., East Jakarta) can reduce the burden on secondary teachers there.</w:t>
      </w:r>
    </w:p>
    <w:p>
      <w:pPr>
        <w:numPr>
          <w:ilvl w:val="0"/>
          <w:numId w:val="1002"/>
        </w:numPr>
        <w:pStyle w:val="Compact"/>
      </w:pPr>
      <w:r>
        <w:rPr>
          <w:bCs/>
          <w:b/>
        </w:rPr>
        <w:t xml:space="preserve">Community Engagement:</w:t>
      </w:r>
      <w:r>
        <w:t xml:space="preserve"> </w:t>
      </w:r>
      <w:r>
        <w:t xml:space="preserve">Encouraging collaboration between schools, local communities, and businesses can provide secondary teachers with practical support. For instance, partnerships with NGOs could offer mentorship programs for new teachers or workshops on addressing student mental health issues in urban settings.</w:t>
      </w:r>
    </w:p>
    <w:p>
      <w:pPr>
        <w:pStyle w:val="FirstParagraph"/>
      </w:pPr>
      <w:r>
        <w:rPr>
          <w:bCs/>
          <w:b/>
        </w:rPr>
        <w:t xml:space="preserve">Conclusion:</w:t>
      </w:r>
      <w:r>
        <w:t xml:space="preserve"> </w:t>
      </w:r>
      <w:r>
        <w:t xml:space="preserve">The role of secondary teachers in Indonesia Jakarta is both challenging and vital. Their ability to adapt to the city’s unique socio-cultural and economic landscape determines the success of national education goals. This academic document underscores the need for systemic support, equitable resource distribution, and targeted teacher development initiatives to empower secondary educators in Jakarta. By addressing these issues, Indonesia can ensure that its capital remains a model of educational excellence in Southeast Asia.</w:t>
      </w:r>
    </w:p>
    <w:p>
      <w:pPr>
        <w:pStyle w:val="BodyText"/>
      </w:pPr>
      <w:r>
        <w:rPr>
          <w:bCs/>
          <w:b/>
        </w:rPr>
        <w:t xml:space="preserve">Keywords:</w:t>
      </w:r>
      <w:r>
        <w:t xml:space="preserve"> </w:t>
      </w:r>
      <w:r>
        <w:t xml:space="preserve">Teacher Secondary; Indonesia Jakarta; Academic Document; Education Policy; Urban Education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Indonesia Jakarta</dc:title>
  <dc:creator/>
  <dc:language>en</dc:language>
  <cp:keywords/>
  <dcterms:created xsi:type="dcterms:W3CDTF">2026-07-21T07:33:22Z</dcterms:created>
  <dcterms:modified xsi:type="dcterms:W3CDTF">2026-07-21T07:33:22Z</dcterms:modified>
</cp:coreProperties>
</file>

<file path=docProps/custom.xml><?xml version="1.0" encoding="utf-8"?>
<Properties xmlns="http://schemas.openxmlformats.org/officeDocument/2006/custom-properties" xmlns:vt="http://schemas.openxmlformats.org/officeDocument/2006/docPropsVTypes"/>
</file>