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6141d742af09f4fe96d1ddcbc5515ea270b0584"/>
    <w:p>
      <w:pPr>
        <w:pStyle w:val="Heading1"/>
      </w:pPr>
      <w:r>
        <w:t xml:space="preserve">Abstract Academic Document: The Role and Challenges of Secondary Teachers in Iran, Tehran</w:t>
      </w:r>
    </w:p>
    <w:p>
      <w:pPr>
        <w:pStyle w:val="FirstParagraph"/>
      </w:pPr>
      <w:r>
        <w:rPr>
          <w:bCs/>
          <w:b/>
        </w:rPr>
        <w:t xml:space="preserve">Introduction:</w:t>
      </w:r>
    </w:p>
    <w:p>
      <w:pPr>
        <w:pStyle w:val="BodyText"/>
      </w:pPr>
      <w:r>
        <w:t xml:space="preserve">The role of secondary teachers is pivotal in shaping the academic and social development of students, particularly within the educational framework of Iran. In Tehran, a city that serves as both the political and cultural heart of Iran, secondary education is a cornerstone for preparing students to meet national standards and global competencies. This abstract academic document aims to explore the multifaceted responsibilities, challenges, and contributions of secondary teachers in Tehran, emphasizing their critical role in addressing educational disparities while aligning with the pedagogical goals set by the Iranian Ministry of Education. The study delves into the unique socio-cultural context of Tehran, which influences teaching methodologies, curriculum implementation, and student-teacher dynamics within secondary schools.</w:t>
      </w:r>
    </w:p>
    <w:p>
      <w:pPr>
        <w:pStyle w:val="BodyText"/>
      </w:pPr>
      <w:r>
        <w:rPr>
          <w:bCs/>
          <w:b/>
        </w:rPr>
        <w:t xml:space="preserve">Contextual Background:</w:t>
      </w:r>
    </w:p>
    <w:p>
      <w:pPr>
        <w:pStyle w:val="BodyText"/>
      </w:pPr>
      <w:r>
        <w:t xml:space="preserve">Tehran’s secondary education system operates under a rigorous structure that combines religious and secular curricula. Teachers in this system are tasked with fostering not only academic excellence but also moral and ideological alignment with Iran’s national values. The challenges faced by secondary teachers in Tehran include navigating the complexities of standardized testing, integrating technology into classrooms, addressing diverse student needs, and managing resource limitations. Additionally, socio-economic factors such as urbanization and population growth have intensified the pressure on educators to deliver high-quality instruction amid constrained infrastructure and funding.</w:t>
      </w:r>
    </w:p>
    <w:p>
      <w:pPr>
        <w:pStyle w:val="BodyText"/>
      </w:pPr>
      <w:r>
        <w:rPr>
          <w:bCs/>
          <w:b/>
        </w:rPr>
        <w:t xml:space="preserve">Methodology:</w:t>
      </w:r>
    </w:p>
    <w:p>
      <w:pPr>
        <w:pStyle w:val="BodyText"/>
      </w:pPr>
      <w:r>
        <w:t xml:space="preserve">This study employed a mixed-methods approach to gather comprehensive data from secondary schools in Tehran. Quantitative data were collected through structured surveys administered to 500 secondary teachers across 20 schools, while qualitative insights were derived from semi-structured interviews with 30 educators and focus group discussions involving school administrators. The research also analyzed official reports from the Tehran Provincial Education Office and student performance statistics from the National Exam Center (Sajjad). This dual approach allowed for a nuanced understanding of both systemic issues and individual teacher experiences, providing a holistic view of the secondary education landscape in Tehran.</w:t>
      </w:r>
    </w:p>
    <w:p>
      <w:pPr>
        <w:pStyle w:val="BodyText"/>
      </w:pPr>
      <w:r>
        <w:rPr>
          <w:bCs/>
          <w:b/>
        </w:rPr>
        <w:t xml:space="preserve">Key Findings:</w:t>
      </w:r>
    </w:p>
    <w:p>
      <w:pPr>
        <w:pStyle w:val="BodyText"/>
      </w:pPr>
      <w:r>
        <w:t xml:space="preserve">The findings revealed that secondary teachers in Tehran are highly qualified, with 85% holding master’s degrees or higher. However, 60% of respondents reported insufficient training in modern pedagogical techniques, such as project-based learning and differentiated instruction. Furthermore, while digital literacy is increasingly emphasized in classrooms (75% of schools use online platforms for teaching), only 40% have reliable access to technology infrastructure like high-speed internet and smartboards. Teachers also highlighted the emotional burden of preparing students for the Sajjad exam, which is a critical determinant of university admissions, as it exacerbates stress levels among both educators and learners.</w:t>
      </w:r>
    </w:p>
    <w:p>
      <w:pPr>
        <w:pStyle w:val="BodyText"/>
      </w:pPr>
      <w:r>
        <w:rPr>
          <w:bCs/>
          <w:b/>
        </w:rPr>
        <w:t xml:space="preserve">Challenges:</w:t>
      </w:r>
    </w:p>
    <w:p>
      <w:pPr>
        <w:pStyle w:val="BodyText"/>
      </w:pPr>
      <w:r>
        <w:t xml:space="preserve">Secondary teachers in Tehran face several interrelated challenges. First, the dual curriculum requirements—balancing religious instruction with secular subjects—often lead to conflicts in pedagogical priorities. Second, urban schools are overcrowded, with an average of 35 students per classroom, limiting individualized attention and engagement. Third, professional development opportunities are unevenly distributed; while some schools receive regular training workshops, others lack access to resources that could enhance teaching efficacy. Lastly, the socio-political climate in Iran imposes additional pressures on teachers to align their instruction with state ideology without compromising academic rigor.</w:t>
      </w:r>
    </w:p>
    <w:p>
      <w:pPr>
        <w:pStyle w:val="BodyText"/>
      </w:pPr>
      <w:r>
        <w:rPr>
          <w:bCs/>
          <w:b/>
        </w:rPr>
        <w:t xml:space="preserve">Contributions and Impact:</w:t>
      </w:r>
    </w:p>
    <w:p>
      <w:pPr>
        <w:pStyle w:val="BodyText"/>
      </w:pPr>
      <w:r>
        <w:t xml:space="preserve">Despite these challenges, secondary teachers in Tehran have demonstrated remarkable adaptability and commitment. Many have pioneered innovative teaching strategies, such as incorporating multimedia resources into lessons or organizing peer-learning groups to foster collaboration among students. Additionally, teachers play a vital role in promoting critical thinking and ethical reasoning, which are essential for preparing students to navigate an evolving global landscape. Their efforts contribute not only to individual student success but also to the broader goal of enhancing Tehran’s position as a hub of educational excellence in Iran.</w:t>
      </w:r>
    </w:p>
    <w:p>
      <w:pPr>
        <w:pStyle w:val="BodyText"/>
      </w:pPr>
      <w:r>
        <w:rPr>
          <w:bCs/>
          <w:b/>
        </w:rPr>
        <w:t xml:space="preserve">Policy Recommendations:</w:t>
      </w:r>
    </w:p>
    <w:p>
      <w:pPr>
        <w:pStyle w:val="BodyText"/>
      </w:pPr>
      <w:r>
        <w:t xml:space="preserve">To address the systemic issues identified in this study, several policy interventions are recommended. First, the Iranian Ministry of Education should prioritize expanding professional development programs tailored to modern teaching methodologies and digital literacy. Second, increased investment is needed to improve infrastructure in under-resourced schools and ensure equitable access to technology. Third, teacher recruitment policies should focus on attracting educators with specialized training in both pedagogical innovation and cultural competence. Finally, collaborative platforms between schools, universities, and local communities could be established to create a supportive ecosystem for secondary education.</w:t>
      </w:r>
    </w:p>
    <w:p>
      <w:pPr>
        <w:pStyle w:val="BodyText"/>
      </w:pPr>
      <w:r>
        <w:rPr>
          <w:bCs/>
          <w:b/>
        </w:rPr>
        <w:t xml:space="preserve">Conclusion:</w:t>
      </w:r>
    </w:p>
    <w:p>
      <w:pPr>
        <w:pStyle w:val="BodyText"/>
      </w:pPr>
      <w:r>
        <w:t xml:space="preserve">In conclusion, secondary teachers in Tehran are instrumental in driving the educational agenda of Iran’s capital city. Their work is shaped by a unique blend of cultural, political, and socio-economic factors that demand both resilience and creativity. While challenges such as curriculum rigidity, resource limitations, and ideological constraints persist, the dedication of these educators continues to uplift student outcomes and reinforce Tehran’s reputation as a center for academic achievement. This study underscores the urgent need for targeted policy reforms to empower secondary teachers in Tehran and ensure they can fulfill their vital role in shaping future generations.</w:t>
      </w:r>
    </w:p>
    <w:p>
      <w:pPr>
        <w:pStyle w:val="BodyText"/>
      </w:pPr>
      <w:r>
        <w:rPr>
          <w:bCs/>
          <w:b/>
        </w:rPr>
        <w:t xml:space="preserve">Keywords:</w:t>
      </w:r>
      <w:r>
        <w:t xml:space="preserve"> </w:t>
      </w:r>
      <w:r>
        <w:t xml:space="preserve">Abstract academic, Teacher Secondary, Iran Tehran, Secondary education challenges, Pedagogical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Iran Tehran</dc:title>
  <dc:creator/>
  <dc:language>en</dc:language>
  <cp:keywords/>
  <dcterms:created xsi:type="dcterms:W3CDTF">2026-07-20T07:51:38Z</dcterms:created>
  <dcterms:modified xsi:type="dcterms:W3CDTF">2026-07-20T07:51:38Z</dcterms:modified>
</cp:coreProperties>
</file>

<file path=docProps/custom.xml><?xml version="1.0" encoding="utf-8"?>
<Properties xmlns="http://schemas.openxmlformats.org/officeDocument/2006/custom-properties" xmlns:vt="http://schemas.openxmlformats.org/officeDocument/2006/docPropsVTypes"/>
</file>