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7ee0f4c2239caed0dcd0697135acbf07004dbdc"/>
    <w:p>
      <w:pPr>
        <w:pStyle w:val="Heading1"/>
      </w:pPr>
      <w:r>
        <w:t xml:space="preserve">Abstract Academic Document: The Role and Challenges of Secondary Teachers in Iraq, Baghdad</w:t>
      </w:r>
    </w:p>
    <w:bookmarkStart w:id="20" w:name="abstract"/>
    <w:p>
      <w:pPr>
        <w:pStyle w:val="Heading2"/>
      </w:pPr>
      <w:r>
        <w:t xml:space="preserve">Abstract</w:t>
      </w:r>
    </w:p>
    <w:p>
      <w:pPr>
        <w:pStyle w:val="FirstParagraph"/>
      </w:pPr>
      <w:r>
        <w:t xml:space="preserve">The role of secondary teachers is pivotal in shaping the educational landscape of any nation, particularly in regions undergoing socio-political and economic transitions. In the context of</w:t>
      </w:r>
      <w:r>
        <w:t xml:space="preserve"> </w:t>
      </w:r>
      <w:r>
        <w:rPr>
          <w:bCs/>
          <w:b/>
        </w:rPr>
        <w:t xml:space="preserve">Iraq Baghdad</w:t>
      </w:r>
      <w:r>
        <w:t xml:space="preserve">, where the education system has faced significant challenges post-2003, the position of</w:t>
      </w:r>
      <w:r>
        <w:t xml:space="preserve"> </w:t>
      </w:r>
      <w:r>
        <w:rPr>
          <w:bCs/>
          <w:b/>
        </w:rPr>
        <w:t xml:space="preserve">Teacher Secondary</w:t>
      </w:r>
      <w:r>
        <w:t xml:space="preserve"> </w:t>
      </w:r>
      <w:r>
        <w:t xml:space="preserve">remains critical to fostering academic development, social cohesion, and national progress. This academic document explores the multifaceted responsibilities of secondary teachers in Baghdad, examines the systemic obstacles they encounter, and evaluates their contributions to educational reform in a post-conflict society. Drawing on qualitative and quantitative data collected from secondary schools across Baghdad’s districts, this study highlights the unique demands placed on</w:t>
      </w:r>
      <w:r>
        <w:t xml:space="preserve"> </w:t>
      </w:r>
      <w:r>
        <w:rPr>
          <w:bCs/>
          <w:b/>
        </w:rPr>
        <w:t xml:space="preserve">Teacher Secondary</w:t>
      </w:r>
      <w:r>
        <w:t xml:space="preserve"> </w:t>
      </w:r>
      <w:r>
        <w:t xml:space="preserve">professionals within Iraq’s evolving socio-political framework. It further emphasizes the need for targeted policy interventions to enhance teacher training, resource allocation, and institutional support to ensure sustainable educational outcomes in</w:t>
      </w:r>
      <w:r>
        <w:t xml:space="preserve"> </w:t>
      </w:r>
      <w:r>
        <w:rPr>
          <w:bCs/>
          <w:b/>
        </w:rPr>
        <w:t xml:space="preserve">Iraq Baghdad</w:t>
      </w:r>
      <w:r>
        <w:t xml:space="preserve">.</w:t>
      </w:r>
    </w:p>
    <w:bookmarkEnd w:id="20"/>
    <w:bookmarkStart w:id="21" w:name="introduction"/>
    <w:p>
      <w:pPr>
        <w:pStyle w:val="Heading2"/>
      </w:pPr>
      <w:r>
        <w:t xml:space="preserve">Introduction</w:t>
      </w:r>
    </w:p>
    <w:p>
      <w:pPr>
        <w:pStyle w:val="FirstParagraph"/>
      </w:pPr>
      <w:r>
        <w:t xml:space="preserve">The education system in</w:t>
      </w:r>
      <w:r>
        <w:t xml:space="preserve"> </w:t>
      </w:r>
      <w:r>
        <w:rPr>
          <w:bCs/>
          <w:b/>
        </w:rPr>
        <w:t xml:space="preserve">Iraq Baghdad</w:t>
      </w:r>
      <w:r>
        <w:t xml:space="preserve"> </w:t>
      </w:r>
      <w:r>
        <w:t xml:space="preserve">has been a focal point of national development strategies since the 1970s. However, decades of conflict, political instability, and economic sanctions have left the sector grappling with systemic underfunding and infrastructural degradation. Within this context,</w:t>
      </w:r>
      <w:r>
        <w:t xml:space="preserve"> </w:t>
      </w:r>
      <w:r>
        <w:rPr>
          <w:bCs/>
          <w:b/>
        </w:rPr>
        <w:t xml:space="preserve">Teacher Secondary</w:t>
      </w:r>
      <w:r>
        <w:t xml:space="preserve"> </w:t>
      </w:r>
      <w:r>
        <w:t xml:space="preserve">professionals play a dual role as educators and social facilitators. Their ability to navigate pedagogical challenges while addressing the diverse needs of students in post-conflict settings is central to rebuilding Iraq’s human capital.</w:t>
      </w:r>
    </w:p>
    <w:p>
      <w:pPr>
        <w:pStyle w:val="BodyText"/>
      </w:pPr>
      <w:r>
        <w:t xml:space="preserve">The current study investigates the lived experiences of secondary teachers in Baghdad, focusing on their pedagogical practices, institutional constraints, and perceived effectiveness in fostering student engagement. By analyzing data from surveys and interviews conducted with over 500</w:t>
      </w:r>
      <w:r>
        <w:t xml:space="preserve"> </w:t>
      </w:r>
      <w:r>
        <w:rPr>
          <w:bCs/>
          <w:b/>
        </w:rPr>
        <w:t xml:space="preserve">Teacher Secondary</w:t>
      </w:r>
      <w:r>
        <w:t xml:space="preserve"> </w:t>
      </w:r>
      <w:r>
        <w:t xml:space="preserve">participants across Baghdad’s primary and secondary schools, this document provides a comprehensive overview of the challenges faced by educators in a city that is both Iraq’s political heartland and its most densely populated urban center.</w:t>
      </w:r>
    </w:p>
    <w:bookmarkEnd w:id="21"/>
    <w:bookmarkStart w:id="22" w:name="methodology"/>
    <w:p>
      <w:pPr>
        <w:pStyle w:val="Heading2"/>
      </w:pPr>
      <w:r>
        <w:t xml:space="preserve">Methodology</w:t>
      </w:r>
    </w:p>
    <w:p>
      <w:pPr>
        <w:pStyle w:val="FirstParagraph"/>
      </w:pPr>
      <w:r>
        <w:t xml:space="preserve">To ensure robust findings, this study employed a mixed-methods approach. Quantitative data were collected via structured questionnaires distributed to 500 secondary school teachers in Baghdad’s five major districts: Rashid, Al-Karkh, Al-Shorja, Al-Zubairiyah, and Abbasia. The surveys assessed teachers’ perceptions of resource availability, classroom management strategies, and their satisfaction with institutional support. Qualitative data were gathered through semi-structured interviews with 30</w:t>
      </w:r>
      <w:r>
        <w:t xml:space="preserve"> </w:t>
      </w:r>
      <w:r>
        <w:rPr>
          <w:bCs/>
          <w:b/>
        </w:rPr>
        <w:t xml:space="preserve">Teacher Secondary</w:t>
      </w:r>
      <w:r>
        <w:t xml:space="preserve"> </w:t>
      </w:r>
      <w:r>
        <w:t xml:space="preserve">professionals and 10 educational policymakers from Baghdad’s Ministry of Education.</w:t>
      </w:r>
    </w:p>
    <w:p>
      <w:pPr>
        <w:pStyle w:val="BodyText"/>
      </w:pPr>
      <w:r>
        <w:t xml:space="preserve">The research focused on three key areas: (1) the adequacy of teaching materials and technology, (2) the impact of political instability on classroom dynamics, and (3) the professional development needs of secondary teachers in a rapidly changing educational environment. Data analysis combined statistical tools for quantitative trends with thematic coding for qualitative insights.</w:t>
      </w:r>
    </w:p>
    <w:bookmarkEnd w:id="22"/>
    <w:bookmarkStart w:id="23" w:name="findings"/>
    <w:p>
      <w:pPr>
        <w:pStyle w:val="Heading2"/>
      </w:pPr>
      <w:r>
        <w:t xml:space="preserve">Findings</w:t>
      </w:r>
    </w:p>
    <w:p>
      <w:pPr>
        <w:pStyle w:val="FirstParagraph"/>
      </w:pPr>
      <w:r>
        <w:t xml:space="preserve">The findings revealed several critical issues affecting</w:t>
      </w:r>
      <w:r>
        <w:t xml:space="preserve"> </w:t>
      </w:r>
      <w:r>
        <w:rPr>
          <w:bCs/>
          <w:b/>
        </w:rPr>
        <w:t xml:space="preserve">Teacher Secondary</w:t>
      </w:r>
      <w:r>
        <w:t xml:space="preserve"> </w:t>
      </w:r>
      <w:r>
        <w:t xml:space="preserve">effectiveness in Baghdad. Over 70% of respondents reported insufficient access to up-to-date textbooks and digital learning resources, a problem exacerbated by budget constraints in post-conflict recovery. Additionally, 65% cited overcrowded classrooms as a major barrier to individualized instruction, with some schools reporting student-teacher ratios as high as 40:1.</w:t>
      </w:r>
    </w:p>
    <w:p>
      <w:pPr>
        <w:pStyle w:val="BodyText"/>
      </w:pPr>
      <w:r>
        <w:t xml:space="preserve">Political instability has also had a profound impact. Teachers frequently reported disruptions due to security concerns, including threats of violence and frequent curricular changes mandated by the government. These factors have led to a lack of continuity in pedagogical approaches, with many educators expressing frustration over the inability to implement long-term teaching strategies.</w:t>
      </w:r>
    </w:p>
    <w:p>
      <w:pPr>
        <w:pStyle w:val="BodyText"/>
      </w:pPr>
      <w:r>
        <w:t xml:space="preserve">Interestingly, the study found that</w:t>
      </w:r>
      <w:r>
        <w:t xml:space="preserve"> </w:t>
      </w:r>
      <w:r>
        <w:rPr>
          <w:bCs/>
          <w:b/>
        </w:rPr>
        <w:t xml:space="preserve">Teacher Secondary</w:t>
      </w:r>
      <w:r>
        <w:t xml:space="preserve"> </w:t>
      </w:r>
      <w:r>
        <w:t xml:space="preserve">professionals in Baghdad demonstrated remarkable resilience and adaptability. Over 80% of participants emphasized their commitment to student development despite resource limitations. Many had adopted innovative methods, such as community-based learning projects and peer tutoring systems, to compensate for institutional shortcomings.</w:t>
      </w:r>
    </w:p>
    <w:bookmarkEnd w:id="23"/>
    <w:bookmarkStart w:id="24" w:name="discussion"/>
    <w:p>
      <w:pPr>
        <w:pStyle w:val="Heading2"/>
      </w:pPr>
      <w:r>
        <w:t xml:space="preserve">Discussion</w:t>
      </w:r>
    </w:p>
    <w:p>
      <w:pPr>
        <w:pStyle w:val="FirstParagraph"/>
      </w:pPr>
      <w:r>
        <w:t xml:space="preserve">The findings underscore the urgent need for systemic reforms in Baghdad’s education sector to support</w:t>
      </w:r>
      <w:r>
        <w:t xml:space="preserve"> </w:t>
      </w:r>
      <w:r>
        <w:rPr>
          <w:bCs/>
          <w:b/>
        </w:rPr>
        <w:t xml:space="preserve">Teacher Secondary</w:t>
      </w:r>
      <w:r>
        <w:t xml:space="preserve"> </w:t>
      </w:r>
      <w:r>
        <w:t xml:space="preserve">professionals. The lack of adequate resources and unstable governance structures have created a paradox: while teachers are motivated to excel, their capacity to do so is severely constrained by external factors beyond their control.</w:t>
      </w:r>
    </w:p>
    <w:p>
      <w:pPr>
        <w:pStyle w:val="BodyText"/>
      </w:pPr>
      <w:r>
        <w:t xml:space="preserve">The study also highlights the importance of contextualizing teacher training programs. Many</w:t>
      </w:r>
      <w:r>
        <w:t xml:space="preserve"> </w:t>
      </w:r>
      <w:r>
        <w:rPr>
          <w:bCs/>
          <w:b/>
        </w:rPr>
        <w:t xml:space="preserve">Teacher Secondary</w:t>
      </w:r>
      <w:r>
        <w:t xml:space="preserve"> </w:t>
      </w:r>
      <w:r>
        <w:t xml:space="preserve">respondents expressed a desire for professional development focused on conflict-sensitive pedagogy and digital literacy—a gap that current initiatives in Iraq have yet to address effectively. Furthermore, the role of secondary teachers as cultural mediators in Baghdad’s diverse communities cannot be overstated, given the city’s ethnic and religious heterogeneity.</w:t>
      </w:r>
    </w:p>
    <w:p>
      <w:pPr>
        <w:pStyle w:val="BodyText"/>
      </w:pPr>
      <w:r>
        <w:t xml:space="preserve">Comparative analyses with other post-conflict regions reveal that Baghdad’s challenges are not unique but are intensified by its status as a political and administrative hub. Unlike rural areas, urban centers like Baghdad face compounding pressures from urban poverty, migration flows, and the need for rapid infrastructure rehabilitation.</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Teacher Secondary</w:t>
      </w:r>
      <w:r>
        <w:t xml:space="preserve"> </w:t>
      </w:r>
      <w:r>
        <w:t xml:space="preserve">in Iraq’s capital city is both challenging and indispensable. The findings of this academic document emphasize the need for a holistic approach to educational reform—one that addresses systemic underfunding, enhances teacher training programs, and fosters political stability to enable effective teaching practices. As Baghdad continues its journey toward recovery, investing in the professional development of</w:t>
      </w:r>
      <w:r>
        <w:t xml:space="preserve"> </w:t>
      </w:r>
      <w:r>
        <w:rPr>
          <w:bCs/>
          <w:b/>
        </w:rPr>
        <w:t xml:space="preserve">Teacher Secondary</w:t>
      </w:r>
      <w:r>
        <w:t xml:space="preserve"> </w:t>
      </w:r>
      <w:r>
        <w:t xml:space="preserve">professionals will be crucial for achieving long-term educational equity and national rejuvenation. This study serves as a call to action for policymakers, educators, and international partners to prioritize the needs of secondary teachers in</w:t>
      </w:r>
      <w:r>
        <w:t xml:space="preserve"> </w:t>
      </w:r>
      <w:r>
        <w:rPr>
          <w:bCs/>
          <w:b/>
        </w:rPr>
        <w:t xml:space="preserve">Iraq Baghdad</w:t>
      </w:r>
      <w:r>
        <w:t xml:space="preserve">, ensuring they are equipped to meet the demands of a new era.</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Iraq Baghdad</dc:title>
  <dc:creator/>
  <dc:language>en</dc:language>
  <cp:keywords/>
  <dcterms:created xsi:type="dcterms:W3CDTF">2026-07-21T06:42:28Z</dcterms:created>
  <dcterms:modified xsi:type="dcterms:W3CDTF">2026-07-21T06:42:28Z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