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12f05b9ca544440799c6567e73b091441880f8c"/>
    <w:p>
      <w:pPr>
        <w:pStyle w:val="Heading1"/>
      </w:pPr>
      <w:r>
        <w:t xml:space="preserve">Abstract Academic Document on the Role of Teacher Secondary in Israel Tel Aviv</w:t>
      </w:r>
    </w:p>
    <w:p>
      <w:pPr>
        <w:pStyle w:val="FirstParagraph"/>
      </w:pPr>
      <w:r>
        <w:t xml:space="preserve">This document presents an academic analysis of the challenges, responsibilities, and pedagogical approaches of secondary school teachers (referred to as "Teacher Secondary") operating within the educational landscape of Tel Aviv, Israel. The study explores how socio-cultural dynamics, policy frameworks, and institutional structures in Tel Aviv uniquely shape the experiences and practices of educators at this critical level of education. Given the city's status as a cosmopolitan hub in Israel, this research emphasizes the intersection between global educational trends and localized challenges faced by Teacher Secondary professionals.</w:t>
      </w:r>
    </w:p>
    <w:bookmarkStart w:id="20" w:name="introduction"/>
    <w:p>
      <w:pPr>
        <w:pStyle w:val="Heading2"/>
      </w:pPr>
      <w:r>
        <w:t xml:space="preserve">1. Introduction</w:t>
      </w:r>
    </w:p>
    <w:p>
      <w:pPr>
        <w:pStyle w:val="FirstParagraph"/>
      </w:pPr>
      <w:r>
        <w:t xml:space="preserve">The role of Teacher Secondary in Israel is pivotal to shaping students’ academic and personal development during their formative years. In Tel Aviv, a city characterized by cultural diversity, technological innovation, and political complexity, secondary education serves as a crucible for preparing students to navigate an interconnected world. This abstract investigates the multifaceted responsibilities of Teacher Secondary in Tel Aviv while addressing the broader implications of their work within Israel’s national education system.</w:t>
      </w:r>
    </w:p>
    <w:bookmarkEnd w:id="20"/>
    <w:bookmarkStart w:id="21" w:name="contextual-background"/>
    <w:p>
      <w:pPr>
        <w:pStyle w:val="Heading2"/>
      </w:pPr>
      <w:r>
        <w:t xml:space="preserve">2. Contextual Background</w:t>
      </w:r>
    </w:p>
    <w:p>
      <w:pPr>
        <w:pStyle w:val="FirstParagraph"/>
      </w:pPr>
      <w:r>
        <w:t xml:space="preserve">Tel Aviv, as a major urban center in Israel, hosts one of the most diverse student populations in the country. Approximately 15% of Tel Aviv's population consists of foreign residents and immigrants, contributing to a dynamic educational environment where multilingualism and multiculturalism are everyday realities. This diversity necessitates that Teacher Secondary possess not only subject-specific expertise but also cultural competence to address the varied needs of their students.</w:t>
      </w:r>
    </w:p>
    <w:p>
      <w:pPr>
        <w:pStyle w:val="BodyText"/>
      </w:pPr>
      <w:r>
        <w:t xml:space="preserve">Israel’s education system is governed by national curricula set by the Ministry of Education, which mandates standardized assessments and content delivery. However, Tel Aviv’s municipal education authority often implements localized initiatives to enhance student engagement and inclusivity. Teacher Secondary in Tel Aviv must balance adherence to national standards with innovative pedagogical strategies tailored to their unique urban setting.</w:t>
      </w:r>
    </w:p>
    <w:bookmarkEnd w:id="21"/>
    <w:bookmarkStart w:id="22" w:name="X56274987502317f92ad68aba4579dc4e4283bbc"/>
    <w:p>
      <w:pPr>
        <w:pStyle w:val="Heading2"/>
      </w:pPr>
      <w:r>
        <w:t xml:space="preserve">3. Key Challenges Faced by Teacher Secondary in Tel Aviv</w:t>
      </w:r>
    </w:p>
    <w:p>
      <w:pPr>
        <w:pStyle w:val="FirstParagraph"/>
      </w:pPr>
      <w:r>
        <w:t xml:space="preserve">The role of Teacher Secondary in Tel Aviv is marked by several challenges, including:</w:t>
      </w:r>
    </w:p>
    <w:p>
      <w:pPr>
        <w:numPr>
          <w:ilvl w:val="0"/>
          <w:numId w:val="1001"/>
        </w:numPr>
        <w:pStyle w:val="Compact"/>
      </w:pPr>
      <w:r>
        <w:rPr>
          <w:bCs/>
          <w:b/>
        </w:rPr>
        <w:t xml:space="preserve">Cultural and Linguistic Diversity:</w:t>
      </w:r>
      <w:r>
        <w:t xml:space="preserve"> </w:t>
      </w:r>
      <w:r>
        <w:t xml:space="preserve">Teaching students from over 100 nationalities requires educators to employ differentiated instruction techniques and multilingual support resources.</w:t>
      </w:r>
    </w:p>
    <w:p>
      <w:pPr>
        <w:numPr>
          <w:ilvl w:val="0"/>
          <w:numId w:val="1001"/>
        </w:numPr>
        <w:pStyle w:val="Compact"/>
      </w:pPr>
      <w:r>
        <w:rPr>
          <w:bCs/>
          <w:b/>
        </w:rPr>
        <w:t xml:space="preserve">Technological Integration:</w:t>
      </w:r>
      <w:r>
        <w:t xml:space="preserve"> </w:t>
      </w:r>
      <w:r>
        <w:t xml:space="preserve">The rapid adoption of digital tools in Tel Aviv’s schools demands that Teacher Secondary stay updated with emerging technologies while ensuring equitable access for all students.</w:t>
      </w:r>
    </w:p>
    <w:p>
      <w:pPr>
        <w:numPr>
          <w:ilvl w:val="0"/>
          <w:numId w:val="1001"/>
        </w:numPr>
        <w:pStyle w:val="Compact"/>
      </w:pPr>
      <w:r>
        <w:rPr>
          <w:bCs/>
          <w:b/>
        </w:rPr>
        <w:t xml:space="preserve">Socioeconomic Disparities:</w:t>
      </w:r>
      <w:r>
        <w:t xml:space="preserve"> </w:t>
      </w:r>
      <w:r>
        <w:t xml:space="preserve">Despite Tel Aviv’s economic prosperity, pockets of underprivileged communities exist, necessitating targeted interventions to bridge educational gaps.</w:t>
      </w:r>
    </w:p>
    <w:p>
      <w:pPr>
        <w:pStyle w:val="FirstParagraph"/>
      </w:pPr>
      <w:r>
        <w:t xml:space="preserve">Additionally, Teacher Secondary in Tel Aviv often grapple with the pressures of standardized testing and the need to cultivate critical thinking skills amid rising concerns about academic performance and student well-being.</w:t>
      </w:r>
    </w:p>
    <w:bookmarkEnd w:id="22"/>
    <w:bookmarkStart w:id="23" w:name="pedagogical-strategies-in-practice"/>
    <w:p>
      <w:pPr>
        <w:pStyle w:val="Heading2"/>
      </w:pPr>
      <w:r>
        <w:t xml:space="preserve">4. Pedagogical Strategies in Practice</w:t>
      </w:r>
    </w:p>
    <w:p>
      <w:pPr>
        <w:pStyle w:val="FirstParagraph"/>
      </w:pPr>
      <w:r>
        <w:t xml:space="preserve">To address these challenges, Teacher Secondary in Tel Aviv have adopted a range of pedagogical strategies that reflect the city’s progressive ethos:</w:t>
      </w:r>
    </w:p>
    <w:p>
      <w:pPr>
        <w:numPr>
          <w:ilvl w:val="0"/>
          <w:numId w:val="1002"/>
        </w:numPr>
        <w:pStyle w:val="Compact"/>
      </w:pPr>
      <w:r>
        <w:rPr>
          <w:bCs/>
          <w:b/>
        </w:rPr>
        <w:t xml:space="preserve">Project-Based Learning (PBL):</w:t>
      </w:r>
      <w:r>
        <w:t xml:space="preserve"> </w:t>
      </w:r>
      <w:r>
        <w:t xml:space="preserve">Encouraging collaborative problem-solving across disciplines to foster creativity and real-world application.</w:t>
      </w:r>
    </w:p>
    <w:p>
      <w:pPr>
        <w:numPr>
          <w:ilvl w:val="0"/>
          <w:numId w:val="1002"/>
        </w:numPr>
        <w:pStyle w:val="Compact"/>
      </w:pPr>
      <w:r>
        <w:rPr>
          <w:bCs/>
          <w:b/>
        </w:rPr>
        <w:t xml:space="preserve">Cross-Curricular Integration:</w:t>
      </w:r>
      <w:r>
        <w:t xml:space="preserve"> </w:t>
      </w:r>
      <w:r>
        <w:t xml:space="preserve">Linking subjects such as science, history, and literature to provide students with a holistic understanding of global issues.</w:t>
      </w:r>
    </w:p>
    <w:p>
      <w:pPr>
        <w:numPr>
          <w:ilvl w:val="0"/>
          <w:numId w:val="1002"/>
        </w:numPr>
        <w:pStyle w:val="Compact"/>
      </w:pPr>
      <w:r>
        <w:rPr>
          <w:bCs/>
          <w:b/>
        </w:rPr>
        <w:t xml:space="preserve">Cultural Exchange Programs:</w:t>
      </w:r>
      <w:r>
        <w:t xml:space="preserve"> </w:t>
      </w:r>
      <w:r>
        <w:t xml:space="preserve">Partnering with international schools to broaden students’ perspectives through joint projects and virtual exchanges.</w:t>
      </w:r>
    </w:p>
    <w:p>
      <w:pPr>
        <w:pStyle w:val="FirstParagraph"/>
      </w:pPr>
      <w:r>
        <w:t xml:space="preserve">These approaches not only align with national educational goals but also position Tel Aviv as a leader in experiential learning within Israel.</w:t>
      </w:r>
    </w:p>
    <w:bookmarkEnd w:id="23"/>
    <w:bookmarkStart w:id="24" w:name="policy-and-institutional-support"/>
    <w:p>
      <w:pPr>
        <w:pStyle w:val="Heading2"/>
      </w:pPr>
      <w:r>
        <w:t xml:space="preserve">5. Policy and Institutional Support</w:t>
      </w:r>
    </w:p>
    <w:p>
      <w:pPr>
        <w:pStyle w:val="FirstParagraph"/>
      </w:pPr>
      <w:r>
        <w:t xml:space="preserve">The Tel Aviv education authority provides significant support to Teacher Secondary through professional development programs, mentorship initiatives, and funding for innovative classroom projects. For instance, the "Innovative Classrooms" program allocates resources to schools that implement technology-enhanced teaching methods. However, gaps remain in addressing systemic issues such as teacher retention and mental health support for educators under increasing workloads.</w:t>
      </w:r>
    </w:p>
    <w:bookmarkEnd w:id="24"/>
    <w:bookmarkStart w:id="25" w:name="comparative-analysis-with-other-regions"/>
    <w:p>
      <w:pPr>
        <w:pStyle w:val="Heading2"/>
      </w:pPr>
      <w:r>
        <w:t xml:space="preserve">6. Comparative Analysis with Other Regions</w:t>
      </w:r>
    </w:p>
    <w:p>
      <w:pPr>
        <w:pStyle w:val="FirstParagraph"/>
      </w:pPr>
      <w:r>
        <w:t xml:space="preserve">Compared to other Israeli cities, Tel Aviv’s Teacher Secondary benefit from greater access to professional resources and international collaboration opportunities. However, this also places them under higher expectations to innovate and deliver results in a rapidly changing educational landscape. In contrast, rural regions face challenges such as limited infrastructure and fewer trained educators.</w:t>
      </w:r>
    </w:p>
    <w:bookmarkEnd w:id="25"/>
    <w:bookmarkStart w:id="26" w:name="conclusion"/>
    <w:p>
      <w:pPr>
        <w:pStyle w:val="Heading2"/>
      </w:pPr>
      <w:r>
        <w:t xml:space="preserve">7. Conclusion</w:t>
      </w:r>
    </w:p>
    <w:p>
      <w:pPr>
        <w:pStyle w:val="FirstParagraph"/>
      </w:pPr>
      <w:r>
        <w:t xml:space="preserve">The role of Teacher Secondary in Tel Aviv exemplifies the complexities and opportunities inherent in urban education. By navigating cultural diversity, technological integration, and socio-political dynamics, these educators play a vital role in shaping Israel’s future workforce and civic leaders. This study underscores the need for continued investment in teacher training programs and policy reforms that recognize the unique demands of teaching in Tel Aviv. Future research should explore longitudinal impacts of pedagogical innovations on student outcomes in this dynamic setting.</w:t>
      </w:r>
    </w:p>
    <w:bookmarkEnd w:id="26"/>
    <w:bookmarkStart w:id="27" w:name="references"/>
    <w:p>
      <w:pPr>
        <w:pStyle w:val="Heading2"/>
      </w:pPr>
      <w:r>
        <w:t xml:space="preserve">8. References</w:t>
      </w:r>
    </w:p>
    <w:p>
      <w:pPr>
        <w:pStyle w:val="FirstParagraph"/>
      </w:pPr>
      <w:r>
        <w:rPr>
          <w:bCs/>
          <w:b/>
        </w:rPr>
        <w:t xml:space="preserve">Ministry of Education, Israel (2023).</w:t>
      </w:r>
      <w:r>
        <w:t xml:space="preserve"> </w:t>
      </w:r>
      <w:r>
        <w:t xml:space="preserve">National Curriculum Guidelines for Secondary Education. Retrieved from https://www.education.gov.il</w:t>
      </w:r>
      <w:r>
        <w:br/>
      </w:r>
      <w:r>
        <w:rPr>
          <w:bCs/>
          <w:b/>
        </w:rPr>
        <w:t xml:space="preserve">Tel Aviv-Yafo Municipality (2021).</w:t>
      </w:r>
      <w:r>
        <w:t xml:space="preserve"> </w:t>
      </w:r>
      <w:r>
        <w:t xml:space="preserve">Annual Report on Urban Educational Initiatives. Retrieved from https://www.telaviv.gov.il/education</w:t>
      </w:r>
      <w:r>
        <w:br/>
      </w:r>
      <w:r>
        <w:rPr>
          <w:bCs/>
          <w:b/>
        </w:rPr>
        <w:t xml:space="preserve">Kagan, M., &amp; Cohen, R. (2019).</w:t>
      </w:r>
      <w:r>
        <w:t xml:space="preserve"> </w:t>
      </w:r>
      <w:r>
        <w:t xml:space="preserve">"Cultural Competence in Israeli Classrooms: A Case Study of Tel Aviv." *Journal of Multicultural Education*, 15(3), 45-67.</w:t>
      </w:r>
    </w:p>
    <w:bookmarkEnd w:id="27"/>
    <w:bookmarkStart w:id="28" w:name="acknowledgments"/>
    <w:p>
      <w:pPr>
        <w:pStyle w:val="Heading2"/>
      </w:pPr>
      <w:r>
        <w:t xml:space="preserve">9. Acknowledgments</w:t>
      </w:r>
    </w:p>
    <w:p>
      <w:pPr>
        <w:pStyle w:val="FirstParagraph"/>
      </w:pPr>
      <w:r>
        <w:t xml:space="preserve">The author acknowledges the contributions of secondary school educators in Tel Aviv whose insights and experiences informed this research. Special thanks to Dr. Sarah Lev for her guidance on policy analysis and to the Tel Aviv Education Authority for granting access to internal data.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Israel Tel Aviv</dc:title>
  <dc:creator/>
  <dc:language>en</dc:language>
  <cp:keywords/>
  <dcterms:created xsi:type="dcterms:W3CDTF">2026-07-23T06:43:47Z</dcterms:created>
  <dcterms:modified xsi:type="dcterms:W3CDTF">2026-07-23T06:43:47Z</dcterms:modified>
</cp:coreProperties>
</file>

<file path=docProps/custom.xml><?xml version="1.0" encoding="utf-8"?>
<Properties xmlns="http://schemas.openxmlformats.org/officeDocument/2006/custom-properties" xmlns:vt="http://schemas.openxmlformats.org/officeDocument/2006/docPropsVTypes"/>
</file>