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47fdcb5c4a54c1cb02a12e1c836cfead8bec370"/>
    <w:p>
      <w:pPr>
        <w:pStyle w:val="Heading1"/>
      </w:pPr>
      <w:r>
        <w:t xml:space="preserve">Abstract Academic Document: The Role and Challenges of Teacher Secondary in Italy Milan</w:t>
      </w:r>
    </w:p>
    <w:p>
      <w:pPr>
        <w:pStyle w:val="FirstParagraph"/>
      </w:pPr>
      <w:r>
        <w:rPr>
          <w:bCs/>
          <w:b/>
        </w:rPr>
        <w:t xml:space="preserve">Abstract:</w:t>
      </w:r>
    </w:p>
    <w:p>
      <w:pPr>
        <w:pStyle w:val="BodyText"/>
      </w:pPr>
      <w:r>
        <w:t xml:space="preserve">The role of the secondary teacher in the Italian educational system, particularly within the dynamic context of Milan, holds significant importance in shaping the academic and social development of students. This academic abstract explores the multifaceted responsibilities, challenges, and pedagogical innovations associated with being a Teacher Secondary (insegnante secondario) in Italy’s Lombardy region, with a specific focus on Milan. By examining the structural framework of secondary education in Italy, the unique socio-cultural dynamics of Milan, and contemporary educational policies, this document aims to highlight the critical contributions of secondary teachers to both individual student growth and national educational goals.</w:t>
      </w:r>
    </w:p>
    <w:bookmarkStart w:id="20" w:name="X8e0f53f865a962b4ebca796ec989e83e90ea99b"/>
    <w:p>
      <w:pPr>
        <w:pStyle w:val="Heading2"/>
      </w:pPr>
      <w:r>
        <w:t xml:space="preserve">1. Contextual Overview: Teacher Secondary in Italy</w:t>
      </w:r>
    </w:p>
    <w:p>
      <w:pPr>
        <w:pStyle w:val="FirstParagraph"/>
      </w:pPr>
      <w:r>
        <w:t xml:space="preserve">In Italy, secondary education is divided into two stages: the first cycle (scuola secondaria di primo grado) and the second cycle (scuola secondaria di secondo grado). The role of a Teacher Secondary, or "insegnante delle scuole secondarie," encompasses both stages but is particularly vital in the second cycle, which includes licei (academic high schools), istituti tecnici (technical institutes), and istituti professionali (vocational institutes). These institutions prepare students for university education, professional training, or direct entry into the workforce. In Milan, a city characterized by its economic vibrancy and cultural diversity, secondary teachers face unique challenges in addressing the needs of a rapidly evolving student population.</w:t>
      </w:r>
    </w:p>
    <w:p>
      <w:pPr>
        <w:pStyle w:val="BodyText"/>
      </w:pPr>
      <w:r>
        <w:t xml:space="preserve">Milan’s educational landscape is influenced by its status as Italy’s financial hub and a major center for immigration. This demographic diversity necessitates that Teacher Secondary professionals adapt their pedagogical approaches to accommodate students from varied cultural, linguistic, and socio-economic backgrounds. The Italian Ministry of Education (MIUR) mandates that all secondary teachers hold a university degree in the subject they teach, along with a teaching qualification (abilitazione). However, the demand for qualified educators in Milan often exceeds supply, creating opportunities for innovation and collaboration among teachers.</w:t>
      </w:r>
    </w:p>
    <w:bookmarkEnd w:id="20"/>
    <w:bookmarkStart w:id="21" w:name="pedagogical-challenges-and-opportunities"/>
    <w:p>
      <w:pPr>
        <w:pStyle w:val="Heading2"/>
      </w:pPr>
      <w:r>
        <w:t xml:space="preserve">2. Pedagogical Challenges and Opportunities</w:t>
      </w:r>
    </w:p>
    <w:p>
      <w:pPr>
        <w:pStyle w:val="FirstParagraph"/>
      </w:pPr>
      <w:r>
        <w:t xml:space="preserve">One of the primary challenges faced by Teacher Secondary professionals in Milan is the integration of technology into curricula. The Italian government has emphasized digital literacy as a cornerstone of modern education, but resources for implementing advanced technological tools (e.g., AI-driven learning platforms) remain uneven across schools. In Milan, however, private and public institutions have made strides in adopting blended learning models, which combine traditional classroom instruction with digital resources. This requires secondary teachers to continuously update their skills in educational technology and pedagogical strategies.</w:t>
      </w:r>
    </w:p>
    <w:p>
      <w:pPr>
        <w:pStyle w:val="BodyText"/>
      </w:pPr>
      <w:r>
        <w:t xml:space="preserve">Another significant challenge is addressing the diverse academic needs of students. Milan’s secondary schools often enroll students who are either non-native Italian speakers or have experienced gaps in their education due to migration or socio-economic factors. Teacher Secondary professionals must employ inclusive pedagogy, such as differentiated instruction and multilingual support, to ensure equitable learning outcomes. The Lombardy region has implemented programs like "Scuola Inclusiva" (Inclusive School), which trains teachers in strategies for supporting students with disabilities or special educational needs—a critical aspect of secondary education in Milan.</w:t>
      </w:r>
    </w:p>
    <w:bookmarkEnd w:id="21"/>
    <w:bookmarkStart w:id="22" w:name="curriculum-development-and-assessment"/>
    <w:p>
      <w:pPr>
        <w:pStyle w:val="Heading2"/>
      </w:pPr>
      <w:r>
        <w:t xml:space="preserve">3. Curriculum Development and Assessment</w:t>
      </w:r>
    </w:p>
    <w:p>
      <w:pPr>
        <w:pStyle w:val="FirstParagraph"/>
      </w:pPr>
      <w:r>
        <w:t xml:space="preserve">The curriculum in Italian secondary schools is regulated by the MIUR but allows for regional adaptations. In Milan, educators have the flexibility to incorporate local initiatives into their teaching, such as projects focused on urban sustainability or cultural heritage preservation. Teacher Secondary professionals often collaborate with local institutions (e.g., museums, universities) to design experiential learning opportunities that align with national educational standards.</w:t>
      </w:r>
    </w:p>
    <w:p>
      <w:pPr>
        <w:pStyle w:val="BodyText"/>
      </w:pPr>
      <w:r>
        <w:t xml:space="preserve">Assessment practices in Milan’s secondary schools also reflect a shift toward competency-based evaluation. While traditional exams remain important, there is an increasing emphasis on formative assessments and project-based learning. This approach requires Teacher Secondary professionals to balance standardized testing requirements with the need to foster critical thinking and creativity among students.</w:t>
      </w:r>
    </w:p>
    <w:bookmarkEnd w:id="22"/>
    <w:bookmarkStart w:id="23" w:name="X1a0e401c1dd38c6074e06d74a80928c7c98ba9c"/>
    <w:p>
      <w:pPr>
        <w:pStyle w:val="Heading2"/>
      </w:pPr>
      <w:r>
        <w:t xml:space="preserve">4. Professional Development and Support Systems</w:t>
      </w:r>
    </w:p>
    <w:p>
      <w:pPr>
        <w:pStyle w:val="FirstParagraph"/>
      </w:pPr>
      <w:r>
        <w:t xml:space="preserve">The Italian educational system provides various avenues for professional development for secondary teachers, including in-service training (formazione continua) and collaborative networks. In Milan, organizations such as the "Unione Italiana degli Insegnanti" (UII) and the "CISL Scuola" union offer workshops on pedagogical innovation, classroom management, and policy updates. Additionally, Milan’s proximity to prestigious universities like Bocconi University and Politecnico di Milano provides opportunities for teachers to engage in research or interdisciplinary projects.</w:t>
      </w:r>
    </w:p>
    <w:p>
      <w:pPr>
        <w:pStyle w:val="BodyText"/>
      </w:pPr>
      <w:r>
        <w:t xml:space="preserve">However, challenges such as bureaucratic inefficiencies and limited funding for teacher training persist. A 2023 report by the Lombardy Regional Education Council noted that secondary teachers in Milan often cite administrative burdens as a major stressor, with time spent on paperwork reducing opportunities for student engagement.</w:t>
      </w:r>
    </w:p>
    <w:bookmarkEnd w:id="23"/>
    <w:bookmarkStart w:id="25" w:name="the-future-of-teacher-secondary-in-milan"/>
    <w:p>
      <w:pPr>
        <w:pStyle w:val="Heading2"/>
      </w:pPr>
      <w:r>
        <w:t xml:space="preserve">5. The Future of Teacher Secondary in Milan</w:t>
      </w:r>
    </w:p>
    <w:p>
      <w:pPr>
        <w:pStyle w:val="FirstParagraph"/>
      </w:pPr>
      <w:r>
        <w:t xml:space="preserve">Looking ahead, the role of Teacher Secondary in Milan will be shaped by global trends such as the integration of AI into education and the push for greener, more sustainable school environments. The Italian government’s "Piano Nazionale Scuola Digitale" (National Digital School Plan) aims to equip all secondary schools with digital infrastructure by 2025, which will require Teacher Secondary professionals to become adept at using these tools effectively. Additionally, the post-pandemic emphasis on mental health and well-being among students has led to a growing demand for teachers trained in socio-emotional learning (SEL).</w:t>
      </w:r>
    </w:p>
    <w:p>
      <w:pPr>
        <w:pStyle w:val="BodyText"/>
      </w:pPr>
      <w:r>
        <w:t xml:space="preserve">In conclusion, the Teacher Secondary in Italy Milan operates within a complex but dynamic educational ecosystem. Their work is critical not only to individual student success but also to the broader goals of social cohesion and economic development in one of Europe’s most influential cities. By addressing challenges through innovation, collaboration, and continuous professional growth, secondary teachers in Milan can continue to play a pivotal role in shaping the future.</w:t>
      </w:r>
    </w:p>
    <w:bookmarkStart w:id="24" w:name="keywords"/>
    <w:p>
      <w:pPr>
        <w:pStyle w:val="Heading3"/>
      </w:pPr>
      <w:r>
        <w:t xml:space="preserve">Keywords:</w:t>
      </w:r>
    </w:p>
    <w:p>
      <w:pPr>
        <w:numPr>
          <w:ilvl w:val="0"/>
          <w:numId w:val="1001"/>
        </w:numPr>
        <w:pStyle w:val="Compact"/>
      </w:pPr>
      <w:r>
        <w:t xml:space="preserve">Abstract academic</w:t>
      </w:r>
    </w:p>
    <w:p>
      <w:pPr>
        <w:numPr>
          <w:ilvl w:val="0"/>
          <w:numId w:val="1001"/>
        </w:numPr>
        <w:pStyle w:val="Compact"/>
      </w:pPr>
      <w:r>
        <w:t xml:space="preserve">Teacher Secondary</w:t>
      </w:r>
    </w:p>
    <w:p>
      <w:pPr>
        <w:numPr>
          <w:ilvl w:val="0"/>
          <w:numId w:val="1001"/>
        </w:numPr>
        <w:pStyle w:val="Compact"/>
      </w:pPr>
      <w:r>
        <w:t xml:space="preserve">Italy Milan</w:t>
      </w:r>
    </w:p>
    <w:p>
      <w:pPr>
        <w:numPr>
          <w:ilvl w:val="0"/>
          <w:numId w:val="1001"/>
        </w:numPr>
        <w:pStyle w:val="Compact"/>
      </w:pPr>
      <w:r>
        <w:t xml:space="preserve">Educational policy</w:t>
      </w:r>
    </w:p>
    <w:p>
      <w:pPr>
        <w:numPr>
          <w:ilvl w:val="0"/>
          <w:numId w:val="1001"/>
        </w:numPr>
        <w:pStyle w:val="Compact"/>
      </w:pPr>
      <w:r>
        <w:t xml:space="preserve">Digital learning</w:t>
      </w:r>
    </w:p>
    <w:p>
      <w:pPr>
        <w:pStyle w:val="FirstParagraph"/>
      </w:pPr>
      <w:r>
        <w:rPr>
          <w:iCs/>
          <w:i/>
        </w:rPr>
        <w:t xml:space="preserve">Note: This abstract is designed for academic or professional use in the context of secondary education in Italy, with specific relevance to the city of Milan. It adheres to the structural and thematic requirements outlined.</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Italy Milan</dc:title>
  <dc:creator/>
  <dc:language>en</dc:language>
  <cp:keywords/>
  <dcterms:created xsi:type="dcterms:W3CDTF">2026-07-23T08:48:07Z</dcterms:created>
  <dcterms:modified xsi:type="dcterms:W3CDTF">2026-07-23T08:48:07Z</dcterms:modified>
</cp:coreProperties>
</file>

<file path=docProps/custom.xml><?xml version="1.0" encoding="utf-8"?>
<Properties xmlns="http://schemas.openxmlformats.org/officeDocument/2006/custom-properties" xmlns:vt="http://schemas.openxmlformats.org/officeDocument/2006/docPropsVTypes"/>
</file>