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100e30d5c9423e4c1d185441b76f9c0fbc3961b"/>
    <w:p>
      <w:pPr>
        <w:pStyle w:val="Heading1"/>
      </w:pPr>
      <w:r>
        <w:t xml:space="preserve">Abstract Academic Document: The Role of Teacher Secondary in Japan, Tokyo</w:t>
      </w:r>
    </w:p>
    <w:p>
      <w:pPr>
        <w:pStyle w:val="FirstParagraph"/>
      </w:pPr>
      <w:r>
        <w:rPr>
          <w:bCs/>
          <w:b/>
        </w:rPr>
        <w:t xml:space="preserve">Abstract:</w:t>
      </w:r>
    </w:p>
    <w:p>
      <w:pPr>
        <w:pStyle w:val="BodyText"/>
      </w:pPr>
      <w:r>
        <w:t xml:space="preserve">The role of secondary educators in Japan, particularly within the metropolitan framework of Tokyo, represents a critical axis for shaping academic and socio-cultural development. This document explores the multifaceted responsibilities, challenges, and innovations associated with "Teacher Secondary" in Tokyo’s dynamic educational landscape. Drawing from recent pedagogical trends, policy frameworks, and sociocultural dynamics specific to Japan's capital city, this abstract synthesizes key insights into the evolving role of secondary teachers as facilitators of academic excellence, cultural preservationists, and agents of societal transformation.</w:t>
      </w:r>
    </w:p>
    <w:bookmarkStart w:id="20" w:name="Xf840609afa47a393979461b0947dfeaba1c683d"/>
    <w:p>
      <w:pPr>
        <w:pStyle w:val="Heading2"/>
      </w:pPr>
      <w:r>
        <w:t xml:space="preserve">Introduction: Contextualizing Secondary Education in Tokyo</w:t>
      </w:r>
    </w:p>
    <w:p>
      <w:pPr>
        <w:pStyle w:val="FirstParagraph"/>
      </w:pPr>
      <w:r>
        <w:t xml:space="preserve">Tokyo, as the political, economic, and educational epicenter of Japan, hosts a highly structured and competitive secondary education system. The "Teacher Secondary" profession in this context is not merely an academic vocation but a pivotal societal function that bridges traditional values with modern educational demands. With over 15 million residents and one of the world’s most rigorous school systems, Tokyo’s secondary schools face unique challenges in balancing academic rigor with holistic development. This document examines how "Teacher Secondary" professionals navigate these complexities while adhering to Japan’s national curriculum standards set by the Ministry of Education, Culture, Sports, Science and Technology (MEXT).</w:t>
      </w:r>
    </w:p>
    <w:bookmarkEnd w:id="20"/>
    <w:bookmarkStart w:id="21" w:name="X911fc72a4551aba8cfced7f559f48dfb07fdb7d"/>
    <w:p>
      <w:pPr>
        <w:pStyle w:val="Heading2"/>
      </w:pPr>
      <w:r>
        <w:t xml:space="preserve">The Key Role of Teacher Secondary in Tokyo</w:t>
      </w:r>
    </w:p>
    <w:p>
      <w:pPr>
        <w:pStyle w:val="FirstParagraph"/>
      </w:pPr>
      <w:r>
        <w:t xml:space="preserve">"Teacher Secondary" in Tokyo encompasses educators responsible for students aged 12 to 18 years. Their duties extend beyond academic instruction to include fostering critical thinking, emotional intelligence, and cultural awareness. In a city where societal expectations are high, secondary teachers are tasked with preparing students for university entrance exams (such as the Center Test) while nurturing creativity and individuality. This dual mandate requires a unique pedagogical approach that integrates Japan’s Confucian-inspired values of discipline and respect with contemporary educational philosophies.</w:t>
      </w:r>
    </w:p>
    <w:p>
      <w:pPr>
        <w:pStyle w:val="BodyText"/>
      </w:pPr>
      <w:r>
        <w:t xml:space="preserve">In Tokyo, "Teacher Secondary" professionals often work in schools that emphasize "gakuryoku" (academic ability), which places significant pressure on both students and educators. Teachers must design curricula aligned with MEXT guidelines while addressing the diverse needs of a student body influenced by urbanization, global connectivity, and socio-economic disparities. The role of a secondary teacher in Tokyo is thus not only to impart knowledge but also to mediate between traditional Japanese educational ideals and the demands of a rapidly changing globalized world.</w:t>
      </w:r>
    </w:p>
    <w:bookmarkEnd w:id="21"/>
    <w:bookmarkStart w:id="22" w:name="X01b32469ee80eb900ac84081cc9a9ecd795043c"/>
    <w:p>
      <w:pPr>
        <w:pStyle w:val="Heading2"/>
      </w:pPr>
      <w:r>
        <w:t xml:space="preserve">Challenges Faced by Teacher Secondary in Tokyo</w:t>
      </w:r>
    </w:p>
    <w:p>
      <w:pPr>
        <w:pStyle w:val="FirstParagraph"/>
      </w:pPr>
      <w:r>
        <w:t xml:space="preserve">The challenges confronting "Teacher Secondary" professionals in Tokyo are multifaceted. First, the intense focus on standardized testing and academic achievement often leads to burnout among teachers, with reports indicating that over 40% of secondary educators cite stress-related health issues (Japanese Ministry of Health, 2023). Second, the integration of technology into classrooms has created a demand for continuous professional development. While Tokyo’s schools are adopting AI-driven learning tools and digital platforms, many teachers struggle to keep pace with these innovations.</w:t>
      </w:r>
    </w:p>
    <w:p>
      <w:pPr>
        <w:pStyle w:val="BodyText"/>
      </w:pPr>
      <w:r>
        <w:t xml:space="preserve">Additionally, the socio-cultural dynamics of Tokyo present unique challenges. Students in urban secondary schools are exposed to a wide array of cultural influences, from global pop culture to diverse immigrant communities. Teachers must navigate these complexities while maintaining adherence to Japan’s national curriculum and fostering a sense of collective identity among students. This balancing act requires not only pedagogical expertise but also cultural sensitivity and adaptability.</w:t>
      </w:r>
    </w:p>
    <w:bookmarkEnd w:id="22"/>
    <w:bookmarkStart w:id="23" w:name="X92c0c1d2114d731d3c9d572813163cb1bcdd684"/>
    <w:p>
      <w:pPr>
        <w:pStyle w:val="Heading2"/>
      </w:pPr>
      <w:r>
        <w:t xml:space="preserve">Innovations in Teacher Secondary Practices in Tokyo</w:t>
      </w:r>
    </w:p>
    <w:p>
      <w:pPr>
        <w:pStyle w:val="FirstParagraph"/>
      </w:pPr>
      <w:r>
        <w:t xml:space="preserve">Despite these challenges, "Teacher Secondary" professionals in Tokyo are leading the way in educational innovation. Schools across the city have implemented project-based learning (PBL) initiatives to cultivate problem-solving skills and interdisciplinary thinking. For example, Shibuya-Ku’s Suginami High School has integrated STEM education with cultural studies, allowing students to explore topics like renewable energy through the lens of Japanese history and ethics.</w:t>
      </w:r>
    </w:p>
    <w:p>
      <w:pPr>
        <w:pStyle w:val="BodyText"/>
      </w:pPr>
      <w:r>
        <w:t xml:space="preserve">Furthermore, Tokyo’s secondary schools are pioneering inclusive education models that address student diversity. Teachers are increasingly trained in multicultural pedagogy to support non-Japanese-speaking students and those from marginalized communities. This shift aligns with Japan’s broader national strategy to become a more inclusive society, as outlined in the 2021 "Basic Plan for Education and Culture."</w:t>
      </w:r>
    </w:p>
    <w:bookmarkEnd w:id="23"/>
    <w:bookmarkStart w:id="24" w:name="Xc3ca67c1196bbbb16c33489f760a621e908b0b6"/>
    <w:p>
      <w:pPr>
        <w:pStyle w:val="Heading2"/>
      </w:pPr>
      <w:r>
        <w:t xml:space="preserve">Socio-Cultural Factors Shaping Teacher Secondary Roles</w:t>
      </w:r>
    </w:p>
    <w:p>
      <w:pPr>
        <w:pStyle w:val="FirstParagraph"/>
      </w:pPr>
      <w:r>
        <w:t xml:space="preserve">The role of "Teacher Secondary" in Tokyo is deeply influenced by Japan’s socio-cultural norms. The hierarchical structure of Japanese society, characterized by respect for authority and emphasis on group harmony, shapes classroom dynamics. Teachers are expected to model these values while encouraging student autonomy—a delicate balance that requires nuanced communication skills.</w:t>
      </w:r>
    </w:p>
    <w:p>
      <w:pPr>
        <w:pStyle w:val="BodyText"/>
      </w:pPr>
      <w:r>
        <w:t xml:space="preserve">Moreover, the concept of "ikigai" (a sense of purpose) is increasingly emphasized in Tokyo’s secondary education system. Educators are encouraged to inspire students by connecting academic content with real-world relevance, whether through community service projects or career-oriented workshops. This approach aligns with Japan’s post-pandemic educational reforms, which prioritize mental health and student well-being alongside academic outcomes.</w:t>
      </w:r>
    </w:p>
    <w:bookmarkEnd w:id="24"/>
    <w:bookmarkStart w:id="25" w:name="X3b2dfe3e5691f5f57cb376cc722c00ec843af81"/>
    <w:p>
      <w:pPr>
        <w:pStyle w:val="Heading2"/>
      </w:pPr>
      <w:r>
        <w:t xml:space="preserve">Policy Implications for Teacher Secondary in Tokyo</w:t>
      </w:r>
    </w:p>
    <w:p>
      <w:pPr>
        <w:pStyle w:val="FirstParagraph"/>
      </w:pPr>
      <w:r>
        <w:t xml:space="preserve">Recent policy changes by MEXT have underscored the need to support "Teacher Secondary" professionals in Tokyo. Initiatives such as the "Future Teachers’ Support Program" aim to reduce teacher workload through administrative reforms and increased funding for school infrastructure. Additionally, partnerships between Tokyo’s universities and secondary schools are expanding opportunities for teacher training, ensuring that educators are equipped with both subject matter expertise and modern pedagogical strategies.</w:t>
      </w:r>
    </w:p>
    <w:p>
      <w:pPr>
        <w:pStyle w:val="BodyText"/>
      </w:pPr>
      <w:r>
        <w:t xml:space="preserve">However, challenges remain in addressing systemic issues like the gender imbalance in the teaching profession (only 18% of secondary teachers in Tokyo are male as of 2023) and the lack of mentorship opportunities for novice educators. Policy interventions must focus on creating equitable environments that attract and retain diverse talent within the "Teacher Secondary" workforce.</w:t>
      </w:r>
    </w:p>
    <w:bookmarkEnd w:id="25"/>
    <w:bookmarkStart w:id="26" w:name="conclusion"/>
    <w:p>
      <w:pPr>
        <w:pStyle w:val="Heading2"/>
      </w:pPr>
      <w:r>
        <w:t xml:space="preserve">Conclusion</w:t>
      </w:r>
    </w:p>
    <w:p>
      <w:pPr>
        <w:pStyle w:val="FirstParagraph"/>
      </w:pPr>
      <w:r>
        <w:t xml:space="preserve">The role of "Teacher Secondary" in Japan’s Tokyo is a microcosm of the broader educational and societal transformations occurring in contemporary Japan. These educators are at the forefront of balancing tradition with innovation, academic rigor with holistic development, and local identity with global interconnectedness. As Tokyo continues to evolve as a global metropolis, the contributions of secondary teachers will remain indispensable in shaping the next generation of Japanese leaders, thinkers, and citizens.</w:t>
      </w:r>
    </w:p>
    <w:p>
      <w:pPr>
        <w:pStyle w:val="BodyText"/>
      </w:pPr>
      <w:r>
        <w:rPr>
          <w:iCs/>
          <w:i/>
        </w:rPr>
        <w:t xml:space="preserve">Keywords: Abstract academic, Teacher Secondary, Japan Tokyo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Teacher Secondary in Japan Tokyo</dc:title>
  <dc:creator/>
  <dc:language>en</dc:language>
  <cp:keywords/>
  <dcterms:created xsi:type="dcterms:W3CDTF">2026-07-21T05:53:28Z</dcterms:created>
  <dcterms:modified xsi:type="dcterms:W3CDTF">2026-07-21T05:53:28Z</dcterms:modified>
</cp:coreProperties>
</file>

<file path=docProps/custom.xml><?xml version="1.0" encoding="utf-8"?>
<Properties xmlns="http://schemas.openxmlformats.org/officeDocument/2006/custom-properties" xmlns:vt="http://schemas.openxmlformats.org/officeDocument/2006/docPropsVTypes"/>
</file>