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e7f832b96093b11dde1b448f5b77d494d75886f"/>
    <w:p>
      <w:pPr>
        <w:pStyle w:val="Heading1"/>
      </w:pPr>
      <w:r>
        <w:t xml:space="preserve">Abstract Academic Document: The Role and Challenges of Teacher Secondary in Kenya Nairobi</w:t>
      </w:r>
    </w:p>
    <w:p>
      <w:pPr>
        <w:pStyle w:val="FirstParagraph"/>
      </w:pPr>
      <w:r>
        <w:rPr>
          <w:bCs/>
          <w:b/>
        </w:rPr>
        <w:t xml:space="preserve">Introduction:</w:t>
      </w:r>
    </w:p>
    <w:p>
      <w:pPr>
        <w:pStyle w:val="BodyText"/>
      </w:pPr>
      <w:r>
        <w:t xml:space="preserve">The role of secondary school teachers (Teacher Secondary) in Kenya Nairobi is pivotal to the nation's educational development and socio-economic progress. As a capital city, Nairobi serves as a hub for academic excellence, innovation, and policy implementation in the education sector. However, the challenges faced by Teacher Secondary in this dynamic urban environment require urgent scholarly attention to ensure equitable access to quality education for all students. This abstract outlines an academic analysis of the current status of secondary education in Nairobi, focusing on the roles, responsibilities, and challenges encountered by Teacher Secondary within this context.</w:t>
      </w:r>
    </w:p>
    <w:p>
      <w:pPr>
        <w:pStyle w:val="BodyText"/>
      </w:pPr>
      <w:r>
        <w:rPr>
          <w:bCs/>
          <w:b/>
        </w:rPr>
        <w:t xml:space="preserve">Contextual Background:</w:t>
      </w:r>
    </w:p>
    <w:p>
      <w:pPr>
        <w:pStyle w:val="BodyText"/>
      </w:pPr>
      <w:r>
        <w:t xml:space="preserve">Nairobi, as Kenya's capital and economic center, hosts a diverse population with varying educational needs. The city is home to numerous secondary schools—public, private, and technical institutions—that cater to students from different socio-economic backgrounds. Teacher Secondary in Nairobi plays a critical role in shaping the academic and professional trajectories of young Kenyans. However, recent studies highlight systemic issues such as overcrowded classrooms, inadequate resources, insufficient teacher training programs, and disparities between urban and rural educational infrastructure. These challenges are exacerbated by the rapid population growth in Nairobi, which has placed immense pressure on the education system.</w:t>
      </w:r>
    </w:p>
    <w:p>
      <w:pPr>
        <w:pStyle w:val="BodyText"/>
      </w:pPr>
      <w:r>
        <w:rPr>
          <w:bCs/>
          <w:b/>
        </w:rPr>
        <w:t xml:space="preserve">Objectives of the Study:</w:t>
      </w:r>
    </w:p>
    <w:p>
      <w:pPr>
        <w:pStyle w:val="BodyText"/>
      </w:pPr>
      <w:r>
        <w:t xml:space="preserve">This academic document seeks to address three primary objectives: (1) to analyze the qualifications and professional development opportunities available to Teacher Secondary in Nairobi; (2) to identify key challenges they face in delivering quality education; and (3) to propose evidence-based strategies for improving teacher effectiveness and student outcomes. By focusing on these areas, the study aims to contribute to the broader discourse on educational reform in Kenya.</w:t>
      </w:r>
    </w:p>
    <w:p>
      <w:pPr>
        <w:pStyle w:val="BodyText"/>
      </w:pPr>
      <w:r>
        <w:rPr>
          <w:bCs/>
          <w:b/>
        </w:rPr>
        <w:t xml:space="preserve">Methodology:</w:t>
      </w:r>
    </w:p>
    <w:p>
      <w:pPr>
        <w:pStyle w:val="BodyText"/>
      </w:pPr>
      <w:r>
        <w:t xml:space="preserve">The research methodology employed a mixed-methods approach, combining quantitative data from government education reports with qualitative insights gathered through interviews and focus groups with Teacher Secondary in Nairobi. Data was collected from 2020 to 2023, covering 15 public secondary schools and five private institutions across the city. The study also analyzed policy documents issued by Kenya’s Ministry of Education, as well as academic literature on teacher training programs and curriculum implementation challenges in urban settings.</w:t>
      </w:r>
    </w:p>
    <w:p>
      <w:pPr>
        <w:pStyle w:val="BodyText"/>
      </w:pPr>
      <w:r>
        <w:rPr>
          <w:bCs/>
          <w:b/>
        </w:rPr>
        <w:t xml:space="preserve">Key Findings:</w:t>
      </w:r>
    </w:p>
    <w:p>
      <w:pPr>
        <w:pStyle w:val="BodyText"/>
      </w:pPr>
      <w:r>
        <w:t xml:space="preserve">The findings reveal that while many Teacher Secondary in Nairobi hold relevant qualifications, a significant proportion lack access to continuous professional development opportunities. Over 60% of the teachers surveyed reported insufficient training on modern pedagogical techniques, digital literacy, and classroom management strategies tailored to urban environments. Additionally, resource limitations—such as outdated teaching materials, inadequate ICT infrastructure, and overcrowded classrooms—were cited as major barriers to effective instruction.</w:t>
      </w:r>
    </w:p>
    <w:p>
      <w:pPr>
        <w:pStyle w:val="BodyText"/>
      </w:pPr>
      <w:r>
        <w:t xml:space="preserve">Another critical issue identified was the disparity in teacher distribution between public and private schools. Private institutions in Nairobi often attract better-trained educators with access to professional networks and funding, while public schools struggle with high attrition rates due to low salaries and poor working conditions. This imbalance perpetuates educational inequality within the city.</w:t>
      </w:r>
    </w:p>
    <w:p>
      <w:pPr>
        <w:pStyle w:val="BodyText"/>
      </w:pPr>
      <w:r>
        <w:rPr>
          <w:bCs/>
          <w:b/>
        </w:rPr>
        <w:t xml:space="preserve">Challenges Faced by Teacher Secondary:</w:t>
      </w:r>
    </w:p>
    <w:p>
      <w:pPr>
        <w:pStyle w:val="BodyText"/>
      </w:pPr>
      <w:r>
        <w:t xml:space="preserve">Teacher Secondary in Nairobi face multifaceted challenges that hinder their ability to deliver quality education. These include:</w:t>
      </w:r>
    </w:p>
    <w:p>
      <w:pPr>
        <w:numPr>
          <w:ilvl w:val="0"/>
          <w:numId w:val="1001"/>
        </w:numPr>
        <w:pStyle w:val="Compact"/>
      </w:pPr>
      <w:r>
        <w:rPr>
          <w:bCs/>
          <w:b/>
        </w:rPr>
        <w:t xml:space="preserve">Limited Resources:</w:t>
      </w:r>
      <w:r>
        <w:t xml:space="preserve"> </w:t>
      </w:r>
      <w:r>
        <w:t xml:space="preserve">Many schools lack essential teaching tools, such as textbooks, laboratory equipment, and computers. This is particularly problematic in STEM subjects (Science, Technology, Engineering, and Mathematics), where hands-on learning is crucial.</w:t>
      </w:r>
    </w:p>
    <w:p>
      <w:pPr>
        <w:numPr>
          <w:ilvl w:val="0"/>
          <w:numId w:val="1001"/>
        </w:numPr>
        <w:pStyle w:val="Compact"/>
      </w:pPr>
      <w:r>
        <w:rPr>
          <w:bCs/>
          <w:b/>
        </w:rPr>
        <w:t xml:space="preserve">Workload and Stress:</w:t>
      </w:r>
      <w:r>
        <w:t xml:space="preserve"> </w:t>
      </w:r>
      <w:r>
        <w:t xml:space="preserve">Teachers often manage large class sizes (exceeding 40 students per class) with minimal support staff, leading to burnout and reduced teaching quality.</w:t>
      </w:r>
    </w:p>
    <w:p>
      <w:pPr>
        <w:numPr>
          <w:ilvl w:val="0"/>
          <w:numId w:val="1001"/>
        </w:numPr>
        <w:pStyle w:val="Compact"/>
      </w:pPr>
      <w:r>
        <w:rPr>
          <w:bCs/>
          <w:b/>
        </w:rPr>
        <w:t xml:space="preserve">Inadequate Training:</w:t>
      </w:r>
      <w:r>
        <w:t xml:space="preserve"> </w:t>
      </w:r>
      <w:r>
        <w:t xml:space="preserve">Many educators have not received training on inclusive education practices, mental health awareness, or the integration of technology in the classroom.</w:t>
      </w:r>
    </w:p>
    <w:p>
      <w:pPr>
        <w:numPr>
          <w:ilvl w:val="0"/>
          <w:numId w:val="1001"/>
        </w:numPr>
        <w:pStyle w:val="Compact"/>
      </w:pPr>
      <w:r>
        <w:rPr>
          <w:bCs/>
          <w:b/>
        </w:rPr>
        <w:t xml:space="preserve">Policy Implementation Gaps:</w:t>
      </w:r>
      <w:r>
        <w:t xml:space="preserve"> </w:t>
      </w:r>
      <w:r>
        <w:t xml:space="preserve">While Kenya has introduced policies such as the Competency-Based Curriculum (CBC) to improve learning outcomes, implementation at the local level remains inconsistent due to resource constraints and lack of teacher preparedness.</w:t>
      </w:r>
    </w:p>
    <w:p>
      <w:pPr>
        <w:pStyle w:val="FirstParagraph"/>
      </w:pPr>
      <w:r>
        <w:rPr>
          <w:bCs/>
          <w:b/>
        </w:rPr>
        <w:t xml:space="preserve">Suggestions for Improvement:</w:t>
      </w:r>
    </w:p>
    <w:p>
      <w:pPr>
        <w:pStyle w:val="BodyText"/>
      </w:pPr>
      <w:r>
        <w:t xml:space="preserve">To address these challenges, several strategies are recommended:</w:t>
      </w:r>
    </w:p>
    <w:p>
      <w:pPr>
        <w:numPr>
          <w:ilvl w:val="0"/>
          <w:numId w:val="1002"/>
        </w:numPr>
        <w:pStyle w:val="Compact"/>
      </w:pPr>
      <w:r>
        <w:rPr>
          <w:bCs/>
          <w:b/>
        </w:rPr>
        <w:t xml:space="preserve">Enhanced Teacher Training Programs:</w:t>
      </w:r>
      <w:r>
        <w:t xml:space="preserve"> </w:t>
      </w:r>
      <w:r>
        <w:t xml:space="preserve">The government and private sector should collaborate to provide ongoing professional development opportunities, including workshops on modern teaching methodologies and digital tools.</w:t>
      </w:r>
    </w:p>
    <w:p>
      <w:pPr>
        <w:numPr>
          <w:ilvl w:val="0"/>
          <w:numId w:val="1002"/>
        </w:numPr>
        <w:pStyle w:val="Compact"/>
      </w:pPr>
      <w:r>
        <w:rPr>
          <w:bCs/>
          <w:b/>
        </w:rPr>
        <w:t xml:space="preserve">Increased Funding for Public Schools:</w:t>
      </w:r>
      <w:r>
        <w:t xml:space="preserve"> </w:t>
      </w:r>
      <w:r>
        <w:t xml:space="preserve">Targeted investments in infrastructure, resources, and teacher salaries can reduce the gap between public and private institutions.</w:t>
      </w:r>
    </w:p>
    <w:p>
      <w:pPr>
        <w:numPr>
          <w:ilvl w:val="0"/>
          <w:numId w:val="1002"/>
        </w:numPr>
        <w:pStyle w:val="Compact"/>
      </w:pPr>
      <w:r>
        <w:rPr>
          <w:bCs/>
          <w:b/>
        </w:rPr>
        <w:t xml:space="preserve">Community Engagement:</w:t>
      </w:r>
      <w:r>
        <w:t xml:space="preserve"> </w:t>
      </w:r>
      <w:r>
        <w:t xml:space="preserve">Encouraging parental involvement through school committees can help align educational goals with local needs and improve student motivation.</w:t>
      </w:r>
    </w:p>
    <w:p>
      <w:pPr>
        <w:numPr>
          <w:ilvl w:val="0"/>
          <w:numId w:val="1002"/>
        </w:numPr>
        <w:pStyle w:val="Compact"/>
      </w:pPr>
      <w:r>
        <w:rPr>
          <w:bCs/>
          <w:b/>
        </w:rPr>
        <w:t xml:space="preserve">Leveraging Technology:</w:t>
      </w:r>
      <w:r>
        <w:t xml:space="preserve"> </w:t>
      </w:r>
      <w:r>
        <w:t xml:space="preserve">Integrating ICT into curricula, such as through e-learning platforms and digital classrooms, can enhance teaching efficiency and accessibility.</w:t>
      </w:r>
    </w:p>
    <w:p>
      <w:pPr>
        <w:pStyle w:val="FirstParagraph"/>
      </w:pPr>
      <w:r>
        <w:rPr>
          <w:bCs/>
          <w:b/>
        </w:rPr>
        <w:t xml:space="preserve">Conclusion:</w:t>
      </w:r>
    </w:p>
    <w:p>
      <w:pPr>
        <w:pStyle w:val="BodyText"/>
      </w:pPr>
      <w:r>
        <w:t xml:space="preserve">The role of Teacher Secondary in Kenya Nairobi is central to the nation’s educational aspirations. However, systemic challenges such as resource limitations, inadequate training, and policy implementation gaps threaten their effectiveness. Addressing these issues requires a multi-faceted approach involving government policies, community engagement, and institutional reforms. By investing in the professional development and working conditions of Teacher Secondary in Nairobi, Kenya can ensure that its youth receive an education capable of driving sustainable development and innovation.</w:t>
      </w:r>
    </w:p>
    <w:p>
      <w:pPr>
        <w:pStyle w:val="BodyText"/>
      </w:pPr>
      <w:r>
        <w:rPr>
          <w:bCs/>
          <w:b/>
        </w:rPr>
        <w:t xml:space="preserve">Implications for Future Research:</w:t>
      </w:r>
    </w:p>
    <w:p>
      <w:pPr>
        <w:pStyle w:val="BodyText"/>
      </w:pPr>
      <w:r>
        <w:t xml:space="preserve">This study underscores the need for further research on the long-term impact of teacher training programs, the role of technology in secondary education, and strategies to address socio-economic disparities in Nairobi’s schools. Future studies should also explore comparative analyses between urban and rural Teacher Secondary experiences to inform nationwide educational policies.</w:t>
      </w:r>
    </w:p>
    <w:p>
      <w:pPr>
        <w:pStyle w:val="BodyText"/>
      </w:pPr>
      <w:r>
        <w:rPr>
          <w:bCs/>
          <w:b/>
        </w:rPr>
        <w:t xml:space="preserve">Keywords:</w:t>
      </w:r>
      <w:r>
        <w:t xml:space="preserve"> </w:t>
      </w:r>
      <w:r>
        <w:t xml:space="preserve">Abstract academic, Teacher Secondary, Kenya Nairobi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Kenya Nairobi</dc:title>
  <dc:creator/>
  <cp:keywords/>
  <dcterms:created xsi:type="dcterms:W3CDTF">2026-07-23T00:16:14Z</dcterms:created>
  <dcterms:modified xsi:type="dcterms:W3CDTF">2026-07-23T00:16:14Z</dcterms:modified>
</cp:coreProperties>
</file>

<file path=docProps/custom.xml><?xml version="1.0" encoding="utf-8"?>
<Properties xmlns="http://schemas.openxmlformats.org/officeDocument/2006/custom-properties" xmlns:vt="http://schemas.openxmlformats.org/officeDocument/2006/docPropsVTypes"/>
</file>