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cc0ecac5ae941051f91ee4d6e3b5f4983f41b07"/>
    <w:p>
      <w:pPr>
        <w:pStyle w:val="Heading1"/>
      </w:pPr>
      <w:r>
        <w:t xml:space="preserve">Abstract Academic Document: The Role and Challenges of Teacher Secondary in Malaysia Kuala Lumpur</w:t>
      </w:r>
    </w:p>
    <w:p>
      <w:pPr>
        <w:pStyle w:val="FirstParagraph"/>
      </w:pPr>
      <w:r>
        <w:rPr>
          <w:bCs/>
          <w:b/>
        </w:rPr>
        <w:t xml:space="preserve">Keywords:</w:t>
      </w:r>
      <w:r>
        <w:t xml:space="preserve"> </w:t>
      </w:r>
      <w:r>
        <w:t xml:space="preserve">Abstract academic, Teacher Secondary, Malaysia Kuala Lumpur.</w:t>
      </w:r>
    </w:p>
    <w:bookmarkStart w:id="20" w:name="introduction"/>
    <w:p>
      <w:pPr>
        <w:pStyle w:val="Heading2"/>
      </w:pPr>
      <w:r>
        <w:t xml:space="preserve">Introduction</w:t>
      </w:r>
    </w:p>
    <w:p>
      <w:pPr>
        <w:pStyle w:val="FirstParagraph"/>
      </w:pPr>
      <w:r>
        <w:t xml:space="preserve">The role of a secondary teacher in Malaysia's educational system is pivotal in shaping the academic and personal development of students. In the context of Malaysia Kuala Lumpur (Kuala Lumpur), where urbanization, cultural diversity, and rapid technological advancements intersect, secondary school teachers face unique challenges and opportunities. This abstract academic document examines the multifaceted responsibilities of secondary teachers in Kuala Lumpur, emphasizing their contributions to education quality, pedagogical innovation, and socio-cultural integration. The focus on Malaysia Kuala Lumpur highlights the specific demands of a densely populated metropolitan area with a diverse student population.</w:t>
      </w:r>
    </w:p>
    <w:bookmarkEnd w:id="20"/>
    <w:bookmarkStart w:id="21" w:name="contextual-background"/>
    <w:p>
      <w:pPr>
        <w:pStyle w:val="Heading2"/>
      </w:pPr>
      <w:r>
        <w:t xml:space="preserve">Contextual Background</w:t>
      </w:r>
    </w:p>
    <w:p>
      <w:pPr>
        <w:pStyle w:val="FirstParagraph"/>
      </w:pPr>
      <w:r>
        <w:t xml:space="preserve">Kuala Lumpur, as the capital of Malaysia and a hub for education, hosts numerous public and private secondary schools catering to students from varied socio-economic and cultural backgrounds. The Malaysian Ministry of Education's policies, such as the KSSM (Kurikulum Standard Sekolah Menengah) framework, emphasize holistic development, critical thinking, and digital literacy. Secondary teachers in Kuala Lumpur play a crucial role in implementing these curricular reforms while addressing the needs of students in an urban environment.</w:t>
      </w:r>
    </w:p>
    <w:bookmarkEnd w:id="21"/>
    <w:bookmarkStart w:id="22" w:name="responsibilities-of-teacher-secondary"/>
    <w:p>
      <w:pPr>
        <w:pStyle w:val="Heading2"/>
      </w:pPr>
      <w:r>
        <w:t xml:space="preserve">Responsibilities of Teacher Secondary</w:t>
      </w:r>
    </w:p>
    <w:p>
      <w:pPr>
        <w:pStyle w:val="FirstParagraph"/>
      </w:pPr>
      <w:r>
        <w:t xml:space="preserve">Secondary teachers in Malaysia Kuala Lumpur are responsible for delivering core subjects (e.g., mathematics, science, literature) and facilitating extracurricular activities that foster holistic growth. Their responsibilities extend beyond classroom instruction to include student mentorship, parental engagement, and alignment with national educational standards. In a city like Kuala Lumpur, where students often juggle academic demands with extracurricular interests and part-time work due to socio-economic pressures, teachers must adopt adaptive teaching strategies.</w:t>
      </w:r>
    </w:p>
    <w:bookmarkEnd w:id="22"/>
    <w:bookmarkStart w:id="23" w:name="challenges-faced-by-teacher-secondary"/>
    <w:p>
      <w:pPr>
        <w:pStyle w:val="Heading2"/>
      </w:pPr>
      <w:r>
        <w:t xml:space="preserve">Challenges Faced by Teacher Secondary</w:t>
      </w:r>
    </w:p>
    <w:p>
      <w:pPr>
        <w:pStyle w:val="FirstParagraph"/>
      </w:pPr>
      <w:r>
        <w:t xml:space="preserve">Secondary teachers in Malaysia Kuala Lumpur encounter several challenges. These include:</w:t>
      </w:r>
    </w:p>
    <w:p>
      <w:pPr>
        <w:numPr>
          <w:ilvl w:val="0"/>
          <w:numId w:val="1001"/>
        </w:numPr>
        <w:pStyle w:val="Compact"/>
      </w:pPr>
      <w:r>
        <w:rPr>
          <w:bCs/>
          <w:b/>
        </w:rPr>
        <w:t xml:space="preserve">Classroom Management:</w:t>
      </w:r>
      <w:r>
        <w:t xml:space="preserve"> </w:t>
      </w:r>
      <w:r>
        <w:t xml:space="preserve">Large class sizes in public schools require innovative methods to maintain student engagement and discipline.</w:t>
      </w:r>
    </w:p>
    <w:p>
      <w:pPr>
        <w:numPr>
          <w:ilvl w:val="0"/>
          <w:numId w:val="1001"/>
        </w:numPr>
        <w:pStyle w:val="Compact"/>
      </w:pPr>
      <w:r>
        <w:rPr>
          <w:bCs/>
          <w:b/>
        </w:rPr>
        <w:t xml:space="preserve">Diverse Student Needs:</w:t>
      </w:r>
      <w:r>
        <w:t xml:space="preserve"> </w:t>
      </w:r>
      <w:r>
        <w:t xml:space="preserve">Students from multi-ethnic communities, including Malay, Chinese, Indian, and other minority groups, necessitate culturally responsive teaching approaches.</w:t>
      </w:r>
    </w:p>
    <w:p>
      <w:pPr>
        <w:numPr>
          <w:ilvl w:val="0"/>
          <w:numId w:val="1001"/>
        </w:numPr>
        <w:pStyle w:val="Compact"/>
      </w:pPr>
      <w:r>
        <w:rPr>
          <w:bCs/>
          <w:b/>
        </w:rPr>
        <w:t xml:space="preserve">Tech Integration:</w:t>
      </w:r>
      <w:r>
        <w:t xml:space="preserve"> </w:t>
      </w:r>
      <w:r>
        <w:t xml:space="preserve">The rapid adoption of digital tools (e.g., AI-based learning platforms) demands continuous professional development for teachers to remain effective.</w:t>
      </w:r>
    </w:p>
    <w:p>
      <w:pPr>
        <w:numPr>
          <w:ilvl w:val="0"/>
          <w:numId w:val="1001"/>
        </w:numPr>
        <w:pStyle w:val="Compact"/>
      </w:pPr>
      <w:r>
        <w:rPr>
          <w:bCs/>
          <w:b/>
        </w:rPr>
        <w:t xml:space="preserve">Workload:</w:t>
      </w:r>
      <w:r>
        <w:t xml:space="preserve"> </w:t>
      </w:r>
      <w:r>
        <w:t xml:space="preserve">High expectations from parents and schools, coupled with administrative duties, often lead to burnout among educators.</w:t>
      </w:r>
    </w:p>
    <w:bookmarkEnd w:id="23"/>
    <w:bookmarkStart w:id="24" w:name="educational-policies-and-support-systems"/>
    <w:p>
      <w:pPr>
        <w:pStyle w:val="Heading2"/>
      </w:pPr>
      <w:r>
        <w:t xml:space="preserve">Educational Policies and Support Systems</w:t>
      </w:r>
    </w:p>
    <w:p>
      <w:pPr>
        <w:pStyle w:val="FirstParagraph"/>
      </w:pPr>
      <w:r>
        <w:t xml:space="preserve">The Malaysian government has implemented policies to support secondary teachers in Kuala Lumpur. For example, the "Smart School" initiative promotes digital transformation in education, while the "Mentorship Program for New Teachers" aims to reduce attrition rates. However, gaps persist in resource allocation and training programs tailored to urban-specific challenges. Private schools in Kuala Lumpur often have access to better infrastructure and teacher development opportunities compared to public institutions.</w:t>
      </w:r>
    </w:p>
    <w:bookmarkEnd w:id="24"/>
    <w:bookmarkStart w:id="25" w:name="impact-of-cultural-diversity-on-teaching"/>
    <w:p>
      <w:pPr>
        <w:pStyle w:val="Heading2"/>
      </w:pPr>
      <w:r>
        <w:t xml:space="preserve">Impact of Cultural Diversity on Teaching</w:t>
      </w:r>
    </w:p>
    <w:p>
      <w:pPr>
        <w:pStyle w:val="FirstParagraph"/>
      </w:pPr>
      <w:r>
        <w:t xml:space="preserve">Kuala Lumpur's multicultural environment presents both challenges and opportunities for secondary teachers. Educators must navigate linguistic diversity, address cultural biases, and create inclusive classrooms where students feel represented. For instance, teaching Malay language or history requires sensitivity to different perspectives within the community. Teachers who successfully integrate multicultural education into their pedagogy contribute to national unity and social cohesion.</w:t>
      </w:r>
    </w:p>
    <w:bookmarkEnd w:id="25"/>
    <w:bookmarkStart w:id="26" w:name="X91b7e6940d9f3abac013e19cf77d56977ab1d55"/>
    <w:p>
      <w:pPr>
        <w:pStyle w:val="Heading2"/>
      </w:pPr>
      <w:r>
        <w:t xml:space="preserve">Professional Development and Teacher Training</w:t>
      </w:r>
    </w:p>
    <w:p>
      <w:pPr>
        <w:pStyle w:val="FirstParagraph"/>
      </w:pPr>
      <w:r>
        <w:t xml:space="preserve">Continuous professional development (CPD) is critical for secondary teachers in Malaysia Kuala Lumpur. Programs offered by institutions like the Malaysian Institute of Education (IPEN) focus on enhancing teaching methodologies, classroom management, and emotional intelligence. However, there is a need for more localized CPD modules addressing urban-specific challenges such as dealing with student mental health issues exacerbated by urban stressors.</w:t>
      </w:r>
    </w:p>
    <w:bookmarkEnd w:id="26"/>
    <w:bookmarkStart w:id="27" w:name="technology-in-secondary-education"/>
    <w:p>
      <w:pPr>
        <w:pStyle w:val="Heading2"/>
      </w:pPr>
      <w:r>
        <w:t xml:space="preserve">Technology in Secondary Education</w:t>
      </w:r>
    </w:p>
    <w:p>
      <w:pPr>
        <w:pStyle w:val="FirstParagraph"/>
      </w:pPr>
      <w:r>
        <w:t xml:space="preserve">Technology has become indispensable in secondary education in Kuala Lumpur. Teachers are increasingly using smartboards, e-learning platforms, and gamified learning tools to engage students. However, disparities exist between schools with adequate resources and those lacking internet access or updated equipment. The government's "Digital Malaysia" initiative aims to bridge this gap but requires accelerated implementation.</w:t>
      </w:r>
    </w:p>
    <w:bookmarkEnd w:id="27"/>
    <w:bookmarkStart w:id="28" w:name="conclusion"/>
    <w:p>
      <w:pPr>
        <w:pStyle w:val="Heading2"/>
      </w:pPr>
      <w:r>
        <w:t xml:space="preserve">Conclusion</w:t>
      </w:r>
    </w:p>
    <w:p>
      <w:pPr>
        <w:pStyle w:val="FirstParagraph"/>
      </w:pPr>
      <w:r>
        <w:t xml:space="preserve">In conclusion, the role of a secondary teacher in Malaysia Kuala Lumpur is complex and dynamic, requiring adaptability, cultural sensitivity, and technological proficiency. While existing policies and programs provide a foundation for supporting these educators, targeted interventions are needed to address urban-specific challenges. Future research should explore the long-term effects of policy changes on teacher retention and student outcomes in Kuala Lumpur's secondary schools. This abstract academic document underscores the importance of investing in teacher training, resource allocation, and culturally responsive pedagogy to ensure equitable and high-quality education for all students in Malaysia's capital city.</w:t>
      </w:r>
    </w:p>
    <w:bookmarkEnd w:id="28"/>
    <w:bookmarkStart w:id="29" w:name="references"/>
    <w:p>
      <w:pPr>
        <w:pStyle w:val="Heading2"/>
      </w:pPr>
      <w:r>
        <w:t xml:space="preserve">References</w:t>
      </w:r>
    </w:p>
    <w:p>
      <w:pPr>
        <w:pStyle w:val="FirstParagraph"/>
      </w:pPr>
      <w:r>
        <w:t xml:space="preserve">This document draws on data from the Malaysian Ministry of Education, reports by the Institute of Policy Studies (IPS), and academic studies published in journals such as the</w:t>
      </w:r>
      <w:r>
        <w:t xml:space="preserve"> </w:t>
      </w:r>
      <w:r>
        <w:rPr>
          <w:iCs/>
          <w:i/>
        </w:rPr>
        <w:t xml:space="preserve">Journal of Education and Practice</w:t>
      </w:r>
      <w:r>
        <w:t xml:space="preserve">. Specific local case studies from Kuala Lumpur's secondary schools are referenced to contextualize findings.</w:t>
      </w:r>
    </w:p>
    <w:p>
      <w:pPr>
        <w:pStyle w:val="BodyText"/>
      </w:pPr>
      <w:r>
        <w:rPr>
          <w:bCs/>
          <w:b/>
        </w:rPr>
        <w:t xml:space="preserve">Word Count:</w:t>
      </w:r>
      <w:r>
        <w:t xml:space="preserve"> </w:t>
      </w:r>
      <w:r>
        <w:t xml:space="preserve">820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Malaysia Kuala Lumpur</dc:title>
  <dc:creator/>
  <dc:language>en</dc:language>
  <cp:keywords/>
  <dcterms:created xsi:type="dcterms:W3CDTF">2026-07-21T02:42:39Z</dcterms:created>
  <dcterms:modified xsi:type="dcterms:W3CDTF">2026-07-21T02:42:39Z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