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eb39b351c0f835b02923be4ce96f374bc03fbac"/>
    <w:p>
      <w:pPr>
        <w:pStyle w:val="Heading1"/>
      </w:pPr>
      <w:r>
        <w:t xml:space="preserve">Abstract Academic Document: The Role and Challenges of Teacher Secondary in Morocco Casablanca</w:t>
      </w:r>
    </w:p>
    <w:p>
      <w:pPr>
        <w:pStyle w:val="FirstParagraph"/>
      </w:pPr>
      <w:r>
        <w:t xml:space="preserve">This academic document explores the critical role, challenges, and potential solutions for</w:t>
      </w:r>
      <w:r>
        <w:t xml:space="preserve"> </w:t>
      </w:r>
      <w:r>
        <w:rPr>
          <w:bCs/>
          <w:b/>
        </w:rPr>
        <w:t xml:space="preserve">Teacher Secondary</w:t>
      </w:r>
      <w:r>
        <w:t xml:space="preserve"> </w:t>
      </w:r>
      <w:r>
        <w:t xml:space="preserve">in the context of Morocco’s educational system, with a specific focus on Casablanca. As one of North Africa’s most populous and economically dynamic cities, Casablanca serves as a microcosm of broader educational issues faced by secondary school educators across Morocco. The document aims to provide an in-depth analysis of the socio-cultural, institutional, and pedagogical factors that influence the effectiveness and professional development of</w:t>
      </w:r>
      <w:r>
        <w:t xml:space="preserve"> </w:t>
      </w:r>
      <w:r>
        <w:rPr>
          <w:bCs/>
          <w:b/>
        </w:rPr>
        <w:t xml:space="preserve">Teacher Secondary</w:t>
      </w:r>
      <w:r>
        <w:t xml:space="preserve"> </w:t>
      </w:r>
      <w:r>
        <w:t xml:space="preserve">in this region. By examining both qualitative and quantitative data from recent studies, surveys conducted among educators, and policy documents issued by Moroccan education authorities, this work highlights the unique challenges faced by secondary teachers in Casablanca while proposing evidence-based strategies to enhance their capacity and contribute to national educational goals.</w:t>
      </w:r>
    </w:p>
    <w:bookmarkStart w:id="20" w:name="introduction"/>
    <w:p>
      <w:pPr>
        <w:pStyle w:val="Heading2"/>
      </w:pPr>
      <w:r>
        <w:t xml:space="preserve">1. Introduction</w:t>
      </w:r>
    </w:p>
    <w:p>
      <w:pPr>
        <w:pStyle w:val="FirstParagraph"/>
      </w:pPr>
      <w:r>
        <w:t xml:space="preserve">The role of</w:t>
      </w:r>
      <w:r>
        <w:t xml:space="preserve"> </w:t>
      </w:r>
      <w:r>
        <w:rPr>
          <w:bCs/>
          <w:b/>
        </w:rPr>
        <w:t xml:space="preserve">Teacher Secondary</w:t>
      </w:r>
      <w:r>
        <w:t xml:space="preserve"> </w:t>
      </w:r>
      <w:r>
        <w:t xml:space="preserve">in Morocco is pivotal for achieving the country’s vision of equitable, quality education as outlined in the National Strategy for Education (Stratégie Nationale de l’Éducation). In Casablanca, where urbanization and economic pressures intersect with educational demands, secondary teachers face a unique set of challenges that require tailored interventions. This document serves as an</w:t>
      </w:r>
      <w:r>
        <w:t xml:space="preserve"> </w:t>
      </w:r>
      <w:r>
        <w:rPr>
          <w:bCs/>
          <w:b/>
        </w:rPr>
        <w:t xml:space="preserve">Abstract Academic</w:t>
      </w:r>
      <w:r>
        <w:t xml:space="preserve"> </w:t>
      </w:r>
      <w:r>
        <w:t xml:space="preserve">exploration of these dynamics, emphasizing the interplay between institutional frameworks, teacher training programs, and socio-economic conditions in shaping the experiences of secondary educators in Morocco Casablanca.</w:t>
      </w:r>
    </w:p>
    <w:bookmarkEnd w:id="20"/>
    <w:bookmarkStart w:id="21" w:name="X0e1e4c73594ca83b9124a36746143d7d2bdf65a"/>
    <w:p>
      <w:pPr>
        <w:pStyle w:val="Heading2"/>
      </w:pPr>
      <w:r>
        <w:t xml:space="preserve">2. Contextual Overview: Education in Morocco Casablanca</w:t>
      </w:r>
    </w:p>
    <w:p>
      <w:pPr>
        <w:pStyle w:val="FirstParagraph"/>
      </w:pPr>
      <w:r>
        <w:t xml:space="preserve">Morocco has made significant strides in expanding access to education over the past two decades, with enrollment rates for secondary education reaching 90% as of 2023 (Ministry of Education, Morocco). However, disparities persist between urban and rural areas. Casablanca, as Morocco’s economic and cultural hub, hosts a diverse student population that includes both local residents and migrants. This diversity necessitates adaptive teaching methods and multilingual support systems—a challenge for</w:t>
      </w:r>
      <w:r>
        <w:t xml:space="preserve"> </w:t>
      </w:r>
      <w:r>
        <w:rPr>
          <w:bCs/>
          <w:b/>
        </w:rPr>
        <w:t xml:space="preserve">Teacher Secondary</w:t>
      </w:r>
      <w:r>
        <w:t xml:space="preserve"> </w:t>
      </w:r>
      <w:r>
        <w:t xml:space="preserve">who must balance curriculum mandates with the realities of classroom heterogeneity.</w:t>
      </w:r>
    </w:p>
    <w:p>
      <w:pPr>
        <w:pStyle w:val="BodyText"/>
      </w:pPr>
      <w:r>
        <w:t xml:space="preserve">The secondary education system in Morocco follows a 6-3-3 structure, comprising primary (6 years), secondary (3 years of lycée), and tertiary education. In Casablanca, public and private schools coexist, but resource allocation remains uneven. Many state-run secondary schools struggle with overcrowded classrooms, outdated teaching materials, and insufficient infrastructure. These conditions directly impact the ability of</w:t>
      </w:r>
      <w:r>
        <w:t xml:space="preserve"> </w:t>
      </w:r>
      <w:r>
        <w:rPr>
          <w:bCs/>
          <w:b/>
        </w:rPr>
        <w:t xml:space="preserve">Teacher Secondary</w:t>
      </w:r>
      <w:r>
        <w:t xml:space="preserve"> </w:t>
      </w:r>
      <w:r>
        <w:t xml:space="preserve">to deliver quality instruction.</w:t>
      </w:r>
    </w:p>
    <w:bookmarkEnd w:id="21"/>
    <w:bookmarkStart w:id="22" w:name="Xeed2b98e5b65789f3256876ea8e5630e4aa0ee2"/>
    <w:p>
      <w:pPr>
        <w:pStyle w:val="Heading2"/>
      </w:pPr>
      <w:r>
        <w:t xml:space="preserve">3. Key Challenges Faced by Teacher Secondary in Casablanca</w:t>
      </w:r>
    </w:p>
    <w:p>
      <w:pPr>
        <w:pStyle w:val="FirstParagraph"/>
      </w:pPr>
      <w:r>
        <w:rPr>
          <w:bCs/>
          <w:b/>
        </w:rPr>
        <w:t xml:space="preserve">Teacher Secondary</w:t>
      </w:r>
      <w:r>
        <w:t xml:space="preserve"> </w:t>
      </w:r>
      <w:r>
        <w:t xml:space="preserve">in Morocco Casablanca encounter a range of challenges that hinder their effectiveness and job satisfaction. These include:</w:t>
      </w:r>
    </w:p>
    <w:p>
      <w:pPr>
        <w:numPr>
          <w:ilvl w:val="0"/>
          <w:numId w:val="1001"/>
        </w:numPr>
        <w:pStyle w:val="Compact"/>
      </w:pPr>
      <w:r>
        <w:rPr>
          <w:bCs/>
          <w:b/>
        </w:rPr>
        <w:t xml:space="preserve">Limited Pedagogical Resources:</w:t>
      </w:r>
      <w:r>
        <w:t xml:space="preserve"> </w:t>
      </w:r>
      <w:r>
        <w:t xml:space="preserve">Despite government initiatives like the "Plan Maroc Vert" and "Ecole du Futur," many secondary schools in Casablanca lack access to digital tools, laboratories, or updated textbooks.</w:t>
      </w:r>
    </w:p>
    <w:p>
      <w:pPr>
        <w:numPr>
          <w:ilvl w:val="0"/>
          <w:numId w:val="1001"/>
        </w:numPr>
        <w:pStyle w:val="Compact"/>
      </w:pPr>
      <w:r>
        <w:rPr>
          <w:bCs/>
          <w:b/>
        </w:rPr>
        <w:t xml:space="preserve">Overcrowded Classrooms:</w:t>
      </w:r>
      <w:r>
        <w:t xml:space="preserve"> </w:t>
      </w:r>
      <w:r>
        <w:t xml:space="preserve">The average student-teacher ratio in public secondary schools exceeds 30:1, making it difficult to provide individualized attention and foster critical thinking.</w:t>
      </w:r>
    </w:p>
    <w:p>
      <w:pPr>
        <w:numPr>
          <w:ilvl w:val="0"/>
          <w:numId w:val="1001"/>
        </w:numPr>
        <w:pStyle w:val="Compact"/>
      </w:pPr>
      <w:r>
        <w:rPr>
          <w:bCs/>
          <w:b/>
        </w:rPr>
        <w:t xml:space="preserve">Professional Development Gaps:</w:t>
      </w:r>
      <w:r>
        <w:t xml:space="preserve"> </w:t>
      </w:r>
      <w:r>
        <w:t xml:space="preserve">Teacher training programs in Morocco often emphasize theoretical knowledge over practical classroom skills, leaving</w:t>
      </w:r>
      <w:r>
        <w:t xml:space="preserve"> </w:t>
      </w:r>
      <w:r>
        <w:rPr>
          <w:bCs/>
          <w:b/>
        </w:rPr>
        <w:t xml:space="preserve">Teacher Secondary</w:t>
      </w:r>
      <w:r>
        <w:t xml:space="preserve"> </w:t>
      </w:r>
      <w:r>
        <w:t xml:space="preserve">ill-equipped to address the evolving needs of students.</w:t>
      </w:r>
    </w:p>
    <w:p>
      <w:pPr>
        <w:numPr>
          <w:ilvl w:val="0"/>
          <w:numId w:val="1001"/>
        </w:numPr>
        <w:pStyle w:val="Compact"/>
      </w:pPr>
      <w:r>
        <w:rPr>
          <w:bCs/>
          <w:b/>
        </w:rPr>
        <w:t xml:space="preserve">Socio-Cultural Pressures:</w:t>
      </w:r>
      <w:r>
        <w:t xml:space="preserve"> </w:t>
      </w:r>
      <w:r>
        <w:t xml:space="preserve">In Casablanca’s diverse communities, teachers must navigate cultural sensitivities while promoting inclusive education and addressing issues like gender inequality and youth unemployment.</w:t>
      </w:r>
    </w:p>
    <w:bookmarkEnd w:id="22"/>
    <w:bookmarkStart w:id="23" w:name="X3c77bee1a992f0f60afca31f721c72064e4ef80"/>
    <w:p>
      <w:pPr>
        <w:pStyle w:val="Heading2"/>
      </w:pPr>
      <w:r>
        <w:t xml:space="preserve">4. The Role of Teacher Secondary in Shaping Educational Outcomes</w:t>
      </w:r>
    </w:p>
    <w:p>
      <w:pPr>
        <w:pStyle w:val="FirstParagraph"/>
      </w:pPr>
      <w:r>
        <w:rPr>
          <w:bCs/>
          <w:b/>
        </w:rPr>
        <w:t xml:space="preserve">Teacher Secondary</w:t>
      </w:r>
      <w:r>
        <w:t xml:space="preserve"> </w:t>
      </w:r>
      <w:r>
        <w:t xml:space="preserve">are not only facilitators of knowledge but also agents of social change in Morocco Casablanca. Their ability to inspire students, adapt to pedagogical innovations, and foster a positive classroom environment directly influences academic achievement and civic engagement. Studies conducted by the Moroccan Institute for Advanced Education (IMAE) indicate that secondary teachers in urban areas like Casablanca play a crucial role in reducing dropout rates through mentorship programs and career guidance.</w:t>
      </w:r>
    </w:p>
    <w:p>
      <w:pPr>
        <w:pStyle w:val="BodyText"/>
      </w:pPr>
      <w:r>
        <w:t xml:space="preserve">Moreover, the integration of technology into teaching—such as e-learning platforms and interactive whiteboards—has become essential for preparing students for a digital economy. However, many</w:t>
      </w:r>
      <w:r>
        <w:t xml:space="preserve"> </w:t>
      </w:r>
      <w:r>
        <w:rPr>
          <w:bCs/>
          <w:b/>
        </w:rPr>
        <w:t xml:space="preserve">Teacher Secondary</w:t>
      </w:r>
      <w:r>
        <w:t xml:space="preserve"> </w:t>
      </w:r>
      <w:r>
        <w:t xml:space="preserve">lack the technical training to utilize these tools effectively, highlighting a critical gap in professional development.</w:t>
      </w:r>
    </w:p>
    <w:bookmarkEnd w:id="23"/>
    <w:bookmarkStart w:id="24" w:name="policy-and-institutional-recommendations"/>
    <w:p>
      <w:pPr>
        <w:pStyle w:val="Heading2"/>
      </w:pPr>
      <w:r>
        <w:t xml:space="preserve">5. Policy and Institutional Recommendations</w:t>
      </w:r>
    </w:p>
    <w:p>
      <w:pPr>
        <w:pStyle w:val="FirstParagraph"/>
      </w:pPr>
      <w:r>
        <w:t xml:space="preserve">To address the challenges outlined above, this document proposes several strategies for enhancing the capacity of</w:t>
      </w:r>
      <w:r>
        <w:t xml:space="preserve"> </w:t>
      </w:r>
      <w:r>
        <w:rPr>
          <w:bCs/>
          <w:b/>
        </w:rPr>
        <w:t xml:space="preserve">Teacher Secondary</w:t>
      </w:r>
      <w:r>
        <w:t xml:space="preserve"> </w:t>
      </w:r>
      <w:r>
        <w:t xml:space="preserve">in Morocco Casablanca:</w:t>
      </w:r>
    </w:p>
    <w:p>
      <w:pPr>
        <w:numPr>
          <w:ilvl w:val="0"/>
          <w:numId w:val="1002"/>
        </w:numPr>
        <w:pStyle w:val="Compact"/>
      </w:pPr>
      <w:r>
        <w:rPr>
          <w:bCs/>
          <w:b/>
        </w:rPr>
        <w:t xml:space="preserve">Increase Funding for School Infrastructure:</w:t>
      </w:r>
      <w:r>
        <w:t xml:space="preserve"> </w:t>
      </w:r>
      <w:r>
        <w:t xml:space="preserve">Allocate resources to upgrade facilities and equip secondary schools with modern teaching tools.</w:t>
      </w:r>
    </w:p>
    <w:p>
      <w:pPr>
        <w:numPr>
          <w:ilvl w:val="0"/>
          <w:numId w:val="1002"/>
        </w:numPr>
        <w:pStyle w:val="Compact"/>
      </w:pPr>
      <w:r>
        <w:rPr>
          <w:bCs/>
          <w:b/>
        </w:rPr>
        <w:t xml:space="preserve">Mandatory Professional Development Programs:</w:t>
      </w:r>
      <w:r>
        <w:t xml:space="preserve"> </w:t>
      </w:r>
      <w:r>
        <w:t xml:space="preserve">Implement regular workshops on pedagogical innovation, digital literacy, and classroom management.</w:t>
      </w:r>
    </w:p>
    <w:p>
      <w:pPr>
        <w:numPr>
          <w:ilvl w:val="0"/>
          <w:numId w:val="1002"/>
        </w:numPr>
        <w:pStyle w:val="Compact"/>
      </w:pPr>
      <w:r>
        <w:rPr>
          <w:bCs/>
          <w:b/>
        </w:rPr>
        <w:t xml:space="preserve">Promote Inclusive Education Initiatives:</w:t>
      </w:r>
      <w:r>
        <w:t xml:space="preserve"> </w:t>
      </w:r>
      <w:r>
        <w:t xml:space="preserve">Develop multilingual curricula and support programs for students from marginalized communities.</w:t>
      </w:r>
    </w:p>
    <w:p>
      <w:pPr>
        <w:numPr>
          <w:ilvl w:val="0"/>
          <w:numId w:val="1002"/>
        </w:numPr>
        <w:pStyle w:val="Compact"/>
      </w:pPr>
      <w:r>
        <w:rPr>
          <w:bCs/>
          <w:b/>
        </w:rPr>
        <w:t xml:space="preserve">Strengthen Teacher-Student Ratio Policies:</w:t>
      </w:r>
      <w:r>
        <w:t xml:space="preserve"> </w:t>
      </w:r>
      <w:r>
        <w:t xml:space="preserve">Advocate for smaller class sizes through government subsidies or private-public partnerships.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Teacher Secondary</w:t>
      </w:r>
      <w:r>
        <w:t xml:space="preserve"> </w:t>
      </w:r>
      <w:r>
        <w:t xml:space="preserve">in Morocco Casablanca is both vital and complex. As an</w:t>
      </w:r>
      <w:r>
        <w:t xml:space="preserve"> </w:t>
      </w:r>
      <w:r>
        <w:rPr>
          <w:bCs/>
          <w:b/>
        </w:rPr>
        <w:t xml:space="preserve">Abstract Academic</w:t>
      </w:r>
      <w:r>
        <w:t xml:space="preserve"> </w:t>
      </w:r>
      <w:r>
        <w:t xml:space="preserve">exploration, this document underscores the need for systemic reforms to empower educators and address structural barriers within the secondary education system. By prioritizing teacher training, resource allocation, and inclusive policies, Morocco can ensure that its secondary schools produce graduates equipped to thrive in a rapidly changing global landscape. The case of Casablanca serves as a compelling example of how targeted interventions can transform educational outcomes for both teachers and students alike.</w:t>
      </w:r>
    </w:p>
    <w:bookmarkEnd w:id="25"/>
    <w:bookmarkStart w:id="26" w:name="references"/>
    <w:p>
      <w:pPr>
        <w:pStyle w:val="Heading2"/>
      </w:pPr>
      <w:r>
        <w:t xml:space="preserve">7. References</w:t>
      </w:r>
    </w:p>
    <w:p>
      <w:pPr>
        <w:pStyle w:val="FirstParagraph"/>
      </w:pPr>
      <w:r>
        <w:rPr>
          <w:iCs/>
          <w:i/>
        </w:rPr>
        <w:t xml:space="preserve">Ministry of Education, Morocco (2023).</w:t>
      </w:r>
      <w:r>
        <w:t xml:space="preserve"> </w:t>
      </w:r>
      <w:r>
        <w:t xml:space="preserve">National Strategy for Education: 2030 Vision. Rabat: Ministry Publications.</w:t>
      </w:r>
      <w:r>
        <w:br/>
      </w:r>
      <w:r>
        <w:rPr>
          <w:iCs/>
          <w:i/>
        </w:rPr>
        <w:t xml:space="preserve">Moroccan Institute for Advanced Education (IMAE) (2021).</w:t>
      </w:r>
      <w:r>
        <w:t xml:space="preserve"> </w:t>
      </w:r>
      <w:r>
        <w:t xml:space="preserve">Secondary Education in Urban Contexts: A Case Study of Casablanca. Casablanca: IMAE Research Reports.</w:t>
      </w:r>
      <w:r>
        <w:br/>
      </w:r>
      <w:r>
        <w:rPr>
          <w:iCs/>
          <w:i/>
        </w:rPr>
        <w:t xml:space="preserve">UNESCO (2020).</w:t>
      </w:r>
      <w:r>
        <w:t xml:space="preserve"> </w:t>
      </w:r>
      <w:r>
        <w:t xml:space="preserve">Education for All Global Monitoring Report. Paris: UNESCO Publishing.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Morocco Casablanca</dc:title>
  <dc:creator/>
  <dc:language>en</dc:language>
  <cp:keywords/>
  <dcterms:created xsi:type="dcterms:W3CDTF">2026-07-23T06:48:03Z</dcterms:created>
  <dcterms:modified xsi:type="dcterms:W3CDTF">2026-07-23T06:48:03Z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