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Netherlands</w:t>
      </w:r>
      <w:r>
        <w:t xml:space="preserve"> </w:t>
      </w:r>
      <w:r>
        <w:t xml:space="preserve">Amsterdam</w:t>
      </w:r>
    </w:p>
    <w:bookmarkStart w:id="20" w:name="Xe74485bf77b4ca13a900acd350005b60517f1d9"/>
    <w:p>
      <w:pPr>
        <w:pStyle w:val="Heading1"/>
      </w:pPr>
      <w:r>
        <w:t xml:space="preserve">Abstract Academic Document: The Role and Challenges of Teacher Secondary in the Netherlands, Amsterdam</w:t>
      </w:r>
    </w:p>
    <w:p>
      <w:pPr>
        <w:pStyle w:val="FirstParagraph"/>
      </w:pPr>
      <w:r>
        <w:rPr>
          <w:bCs/>
          <w:b/>
        </w:rPr>
        <w:t xml:space="preserve">Introduction:</w:t>
      </w:r>
    </w:p>
    <w:p>
      <w:pPr>
        <w:pStyle w:val="BodyText"/>
      </w:pPr>
      <w:r>
        <w:t xml:space="preserve">The role of secondary school teachers (Teacher Secondary) in the Netherlands, particularly within the vibrant educational landscape of Amsterdam, is critical to shaping the future of students and society. As a city known for its multiculturalism, innovation, and high academic standards, Amsterdam presents unique challenges and opportunities for educators operating within its secondary education system. This abstract explores the multifaceted responsibilities of Teacher Secondary in Amsterdam, focusing on pedagogical strategies, institutional frameworks, policy influences, and socio-cultural dynamics that define their professional environment. Given the Netherlands' commitment to inclusive education and international educational benchmarks, this document highlights how Teacher Secondary in Amsterdam navigate a complex interplay of national standards and local demands.</w:t>
      </w:r>
    </w:p>
    <w:p>
      <w:pPr>
        <w:pStyle w:val="BodyText"/>
      </w:pPr>
      <w:r>
        <w:rPr>
          <w:bCs/>
          <w:b/>
        </w:rPr>
        <w:t xml:space="preserve">Contextual Framework:</w:t>
      </w:r>
    </w:p>
    <w:p>
      <w:pPr>
        <w:pStyle w:val="BodyText"/>
      </w:pPr>
      <w:r>
        <w:t xml:space="preserve">The Netherlands’ secondary education system is structured into three main tracks: Voorbereidend Wetenschappelijk Onderwijs (VWO), Hoger Algemene Voortgezet Onderwijs (HAVO), and Middelbaar BeroepsOnderwijs (MBO). In Amsterdam, these pathways are further influenced by the city’s status as a global hub for education, research, and international collaboration. Teacher Secondary in Amsterdam must align their pedagogy with national curricula while addressing the diverse needs of students from varied cultural and socio-economic backgrounds. The Dutch emphasis on student autonomy, critical thinking, and collaborative learning is particularly pronounced in Amsterdam schools, which often integrate project-based learning (PBL) and interdisciplinary approaches into their teaching practices.</w:t>
      </w:r>
    </w:p>
    <w:p>
      <w:pPr>
        <w:pStyle w:val="BodyText"/>
      </w:pPr>
      <w:r>
        <w:rPr>
          <w:bCs/>
          <w:b/>
        </w:rPr>
        <w:t xml:space="preserve">Key Challenges for Teacher Secondary:</w:t>
      </w:r>
    </w:p>
    <w:p>
      <w:pPr>
        <w:pStyle w:val="BodyText"/>
      </w:pPr>
      <w:r>
        <w:t xml:space="preserve">One of the most pressing challenges for Teacher Secondary in Amsterdam is managing the diversity of student populations. With over 60% of Amsterdam’s population being foreign-born or having a migration background (Statistics Netherlands, 2023), educators must adapt their teaching methods to accommodate multilingual classrooms and varying cultural expectations. This requires not only linguistic flexibility but also culturally responsive pedagogy that fosters inclusion without compromising academic rigor. Additionally, the rise of digital learning technologies has necessitated continuous professional development for teachers to integrate tools such as AI-driven platforms and virtual reality (VR) into their lessons effectively.</w:t>
      </w:r>
    </w:p>
    <w:p>
      <w:pPr>
        <w:pStyle w:val="BodyText"/>
      </w:pPr>
      <w:r>
        <w:t xml:space="preserve">Another challenge lies in the administrative and policy pressures faced by Teacher Secondary. The Netherlands’ recent educational reforms, including the implementation of "The New Secondary Education" (NVO), aim to streamline curricula and improve equity across all tracks. However, these changes have placed additional burdens on teachers, requiring them to reorient their lesson plans and assess student progress under new criteria. In Amsterdam, where schools often operate with limited resources compared to other European capitals, Teacher Secondary must balance these reforms with the need for personalized attention to students’ individual learning needs.</w:t>
      </w:r>
    </w:p>
    <w:p>
      <w:pPr>
        <w:pStyle w:val="BodyText"/>
      </w:pPr>
      <w:r>
        <w:rPr>
          <w:bCs/>
          <w:b/>
        </w:rPr>
        <w:t xml:space="preserve">Professional Development and Institutional Support:</w:t>
      </w:r>
    </w:p>
    <w:p>
      <w:pPr>
        <w:pStyle w:val="BodyText"/>
      </w:pPr>
      <w:r>
        <w:t xml:space="preserve">To address these challenges, the educational ecosystem in Amsterdam has prioritized robust professional development (PD) programs for Teacher Secondary. Institutions such as the University of Amsterdam (UvA) and Vrije Universiteit Amsterdam (VU Amsterdam) collaborate with secondary schools to offer workshops on inclusive teaching strategies, digital literacy, and mental health awareness. Furthermore, the National Institute for Educational Research (CITO) provides resources tailored to Dutch teachers, ensuring alignment with national standards while allowing flexibility for local adaptation.</w:t>
      </w:r>
    </w:p>
    <w:p>
      <w:pPr>
        <w:pStyle w:val="BodyText"/>
      </w:pPr>
      <w:r>
        <w:t xml:space="preserve">In addition to academic training, Teacher Secondary in Amsterdam benefit from peer collaboration through networks like the Amsterdam Education Consortium. These platforms enable educators to share best practices, troubleshoot classroom issues, and engage in collective reflection on teaching methodologies. This collaborative culture is vital for sustaining teacher morale and innovation amid the demands of a rapidly evolving educational landscape.</w:t>
      </w:r>
    </w:p>
    <w:p>
      <w:pPr>
        <w:pStyle w:val="BodyText"/>
      </w:pPr>
      <w:r>
        <w:rPr>
          <w:bCs/>
          <w:b/>
        </w:rPr>
        <w:t xml:space="preserve">Impact of Globalization and Internationalization:</w:t>
      </w:r>
    </w:p>
    <w:p>
      <w:pPr>
        <w:pStyle w:val="BodyText"/>
      </w:pPr>
      <w:r>
        <w:t xml:space="preserve">A unique aspect of Teacher Secondary roles in Amsterdam is their engagement with international students and cross-border educational initiatives. The city’s numerous international schools, such as the International School of Amsterdam (ISA), alongside its integration into global education networks like Erasmus+, have expanded the scope of secondary education beyond traditional boundaries. Teacher Secondary here are often tasked with fostering intercultural competence, preparing students for an interconnected world while adhering to national educational goals.</w:t>
      </w:r>
    </w:p>
    <w:p>
      <w:pPr>
        <w:pStyle w:val="BodyText"/>
      </w:pPr>
      <w:r>
        <w:t xml:space="preserve">Moreover, Amsterdam’s proximity to other European countries and its status as a hub for international research institutions (e.g., the Royal Netherlands Academy of Arts and Sciences) have led to collaborative projects between local schools and foreign counterparts. These partnerships provide Teacher Secondary with opportunities to exchange pedagogical practices, participate in cross-cultural training, and embed global perspectives into their curricula.</w:t>
      </w:r>
    </w:p>
    <w:p>
      <w:pPr>
        <w:pStyle w:val="BodyText"/>
      </w:pPr>
      <w:r>
        <w:rPr>
          <w:bCs/>
          <w:b/>
        </w:rPr>
        <w:t xml:space="preserve">Policy Implications and Future Directions:</w:t>
      </w:r>
    </w:p>
    <w:p>
      <w:pPr>
        <w:pStyle w:val="BodyText"/>
      </w:pPr>
      <w:r>
        <w:t xml:space="preserve">The experiences of Teacher Secondary in Amsterdam underscore the need for policies that prioritize teacher well-being, resource allocation, and continuous innovation. Given the city’s demographic diversity and educational aspirations, policymakers must ensure that funding for schools reflects both national priorities and local needs. For instance, increasing support for multilingual education programs or investing in digital infrastructure could alleviate some of the pressures faced by educators.</w:t>
      </w:r>
    </w:p>
    <w:p>
      <w:pPr>
        <w:pStyle w:val="BodyText"/>
      </w:pPr>
      <w:r>
        <w:t xml:space="preserve">Furthermore, future research should explore longitudinal studies on how Teacher Secondary in Amsterdam adapt to systemic changes over time. This includes examining the effectiveness of PD programs, the impact of student diversity on academic outcomes, and the role of international collaborations in shaping pedagogical practices. Such insights would be invaluable for refining educational policies not only in Amsterdam but across the Netherlands.</w:t>
      </w:r>
    </w:p>
    <w:p>
      <w:pPr>
        <w:pStyle w:val="BodyText"/>
      </w:pPr>
      <w:r>
        <w:rPr>
          <w:bCs/>
          <w:b/>
        </w:rPr>
        <w:t xml:space="preserve">Conclusion:</w:t>
      </w:r>
    </w:p>
    <w:p>
      <w:pPr>
        <w:pStyle w:val="BodyText"/>
      </w:pPr>
      <w:r>
        <w:t xml:space="preserve">The role of Teacher Secondary in Amsterdam encapsulates a dynamic interplay between national educational frameworks, local socio-cultural contexts, and global influences. As educators navigate the complexities of teaching in one of Europe’s most diverse cities, their contributions are pivotal to achieving equity, excellence, and innovation in secondary education. By addressing challenges through institutional support, professional development, and policy alignment—while embracing the opportunities afforded by Amsterdam’s unique position—the Netherlands can ensure that its Teacher Secondary remain at the forefront of global educational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Netherlands Amsterdam</dc:title>
  <dc:creator/>
  <dc:language>en</dc:language>
  <cp:keywords/>
  <dcterms:created xsi:type="dcterms:W3CDTF">2026-07-24T17:24:55Z</dcterms:created>
  <dcterms:modified xsi:type="dcterms:W3CDTF">2026-07-24T17:24:55Z</dcterms:modified>
</cp:coreProperties>
</file>

<file path=docProps/custom.xml><?xml version="1.0" encoding="utf-8"?>
<Properties xmlns="http://schemas.openxmlformats.org/officeDocument/2006/custom-properties" xmlns:vt="http://schemas.openxmlformats.org/officeDocument/2006/docPropsVTypes"/>
</file>