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Secondary</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0" w:name="Xaf6d457b314adb8d0d92cd00c26c528b1195c12"/>
    <w:p>
      <w:pPr>
        <w:pStyle w:val="Heading1"/>
      </w:pPr>
      <w:r>
        <w:t xml:space="preserve">Abstract Academic Document: The Role and Impact of Teacher Secondary in New Zealand Auckland</w:t>
      </w:r>
    </w:p>
    <w:p>
      <w:pPr>
        <w:pStyle w:val="FirstParagraph"/>
      </w:pPr>
      <w:r>
        <w:rPr>
          <w:bCs/>
          <w:b/>
        </w:rPr>
        <w:t xml:space="preserve">Introduction:</w:t>
      </w:r>
    </w:p>
    <w:p>
      <w:pPr>
        <w:pStyle w:val="BodyText"/>
      </w:pPr>
      <w:r>
        <w:t xml:space="preserve">The role of</w:t>
      </w:r>
      <w:r>
        <w:t xml:space="preserve"> </w:t>
      </w:r>
      <w:r>
        <w:rPr>
          <w:bCs/>
          <w:b/>
        </w:rPr>
        <w:t xml:space="preserve">Teacher Secondary</w:t>
      </w:r>
      <w:r>
        <w:t xml:space="preserve"> </w:t>
      </w:r>
      <w:r>
        <w:t xml:space="preserve">in the context of</w:t>
      </w:r>
      <w:r>
        <w:t xml:space="preserve"> </w:t>
      </w:r>
      <w:r>
        <w:rPr>
          <w:bCs/>
          <w:b/>
        </w:rPr>
        <w:t xml:space="preserve">New Zealand Auckland</w:t>
      </w:r>
      <w:r>
        <w:t xml:space="preserve"> </w:t>
      </w:r>
      <w:r>
        <w:t xml:space="preserve">is a critical component of the region's educational landscape. As a hub for cultural diversity, economic activity, and academic innovation, Auckland presents unique opportunities and challenges for secondary educators. This abstract explores the multifaceted responsibilities of secondary teachers in this dynamic environment, emphasizing their contributions to curriculum development, student well-being, and community engagement within the broader framework of New Zealand’s educational policies.</w:t>
      </w:r>
    </w:p>
    <w:p>
      <w:pPr>
        <w:pStyle w:val="BodyText"/>
      </w:pPr>
      <w:r>
        <w:t xml:space="preserve">The</w:t>
      </w:r>
      <w:r>
        <w:t xml:space="preserve"> </w:t>
      </w:r>
      <w:r>
        <w:rPr>
          <w:bCs/>
          <w:b/>
        </w:rPr>
        <w:t xml:space="preserve">Teacher Secondary</w:t>
      </w:r>
      <w:r>
        <w:t xml:space="preserve"> </w:t>
      </w:r>
      <w:r>
        <w:t xml:space="preserve">in Auckland operates within a system that prioritizes equity, inclusivity, and high-quality learning outcomes. New Zealand's education philosophy is rooted in the principles outlined in</w:t>
      </w:r>
      <w:r>
        <w:t xml:space="preserve"> </w:t>
      </w:r>
      <w:r>
        <w:rPr>
          <w:iCs/>
          <w:i/>
        </w:rPr>
        <w:t xml:space="preserve">The New Zealand Curriculum</w:t>
      </w:r>
      <w:r>
        <w:t xml:space="preserve">, which encourages teachers to foster creativity, critical thinking, and social responsibility. In Auckland—a city home to over 1.7 million residents representing more than 100 ethnicities—secondary educators must navigate a classroom environment characterized by linguistic diversity, socioeconomic variation, and cultural complexity.</w:t>
      </w:r>
    </w:p>
    <w:p>
      <w:pPr>
        <w:pStyle w:val="BodyText"/>
      </w:pPr>
      <w:r>
        <w:rPr>
          <w:bCs/>
          <w:b/>
        </w:rPr>
        <w:t xml:space="preserve">Curriculum and Pedagogical Approaches:</w:t>
      </w:r>
    </w:p>
    <w:p>
      <w:pPr>
        <w:pStyle w:val="BodyText"/>
      </w:pPr>
      <w:r>
        <w:t xml:space="preserve">Secondary teachers in Auckland are tasked with designing and delivering curricula that align with national standards while addressing the specific needs of their students. This includes integrating culturally responsive pedagogy to support Māori, Pasifika, and other minority student populations. The</w:t>
      </w:r>
      <w:r>
        <w:t xml:space="preserve"> </w:t>
      </w:r>
      <w:r>
        <w:rPr>
          <w:bCs/>
          <w:b/>
        </w:rPr>
        <w:t xml:space="preserve">Teacher Secondary</w:t>
      </w:r>
      <w:r>
        <w:t xml:space="preserve"> </w:t>
      </w:r>
      <w:r>
        <w:t xml:space="preserve">must also incorporate digital literacy and technological tools into teaching practices, reflecting Auckland's status as a tech-driven city with institutions like the University of Auckland and numerous innovation hubs.</w:t>
      </w:r>
    </w:p>
    <w:p>
      <w:pPr>
        <w:pStyle w:val="BodyText"/>
      </w:pPr>
      <w:r>
        <w:t xml:space="preserve">Educators in this region are increasingly required to engage in professional development programs that emphasize trauma-informed teaching, restorative practices, and the use of data analytics to inform instruction. The Ministry of Education’s</w:t>
      </w:r>
      <w:r>
        <w:t xml:space="preserve"> </w:t>
      </w:r>
      <w:r>
        <w:rPr>
          <w:iCs/>
          <w:i/>
        </w:rPr>
        <w:t xml:space="preserve">Teaching as Inquiry</w:t>
      </w:r>
      <w:r>
        <w:t xml:space="preserve"> </w:t>
      </w:r>
      <w:r>
        <w:t xml:space="preserve">framework is a cornerstone for</w:t>
      </w:r>
      <w:r>
        <w:t xml:space="preserve"> </w:t>
      </w:r>
      <w:r>
        <w:rPr>
          <w:bCs/>
          <w:b/>
        </w:rPr>
        <w:t xml:space="preserve">Teacher Secondary</w:t>
      </w:r>
      <w:r>
        <w:t xml:space="preserve">, mandating continuous reflection on teaching effectiveness and student progress.</w:t>
      </w:r>
    </w:p>
    <w:p>
      <w:pPr>
        <w:pStyle w:val="BodyText"/>
      </w:pPr>
      <w:r>
        <w:rPr>
          <w:bCs/>
          <w:b/>
        </w:rPr>
        <w:t xml:space="preserve">Social and Community Context:</w:t>
      </w:r>
    </w:p>
    <w:p>
      <w:pPr>
        <w:pStyle w:val="BodyText"/>
      </w:pPr>
      <w:r>
        <w:t xml:space="preserve">In Auckland, the role of the</w:t>
      </w:r>
      <w:r>
        <w:t xml:space="preserve"> </w:t>
      </w:r>
      <w:r>
        <w:rPr>
          <w:bCs/>
          <w:b/>
        </w:rPr>
        <w:t xml:space="preserve">Teacher Secondary</w:t>
      </w:r>
      <w:r>
        <w:t xml:space="preserve"> </w:t>
      </w:r>
      <w:r>
        <w:t xml:space="preserve">extends beyond the classroom to include fostering community partnerships and addressing societal issues such as poverty, mental health, and environmental sustainability. Schools in areas like Manukau City or North Shore often collaborate with local NGOs, businesses, and Māori iwi (tribes) to create programs that enhance student engagement and provide real-world learning opportunities.</w:t>
      </w:r>
    </w:p>
    <w:p>
      <w:pPr>
        <w:pStyle w:val="BodyText"/>
      </w:pPr>
      <w:r>
        <w:t xml:space="preserve">The</w:t>
      </w:r>
      <w:r>
        <w:t xml:space="preserve"> </w:t>
      </w:r>
      <w:r>
        <w:rPr>
          <w:bCs/>
          <w:b/>
        </w:rPr>
        <w:t xml:space="preserve">Teacher Secondary</w:t>
      </w:r>
      <w:r>
        <w:t xml:space="preserve"> </w:t>
      </w:r>
      <w:r>
        <w:t xml:space="preserve">in Auckland is also a key advocate for equity in education. This includes addressing systemic barriers faced by students from low-income families or those with disabilities. Initiatives such as the</w:t>
      </w:r>
      <w:r>
        <w:t xml:space="preserve"> </w:t>
      </w:r>
      <w:r>
        <w:rPr>
          <w:iCs/>
          <w:i/>
        </w:rPr>
        <w:t xml:space="preserve">Kaiako Tuarā</w:t>
      </w:r>
      <w:r>
        <w:t xml:space="preserve"> </w:t>
      </w:r>
      <w:r>
        <w:t xml:space="preserve">(teacher mentorship) program, supported by the New Zealand Teachers’ Council, are vital in ensuring that all educators are equipped to meet these challenges.</w:t>
      </w:r>
    </w:p>
    <w:p>
      <w:pPr>
        <w:pStyle w:val="BodyText"/>
      </w:pPr>
      <w:r>
        <w:rPr>
          <w:bCs/>
          <w:b/>
        </w:rPr>
        <w:t xml:space="preserve">Challenges and Opportunities:</w:t>
      </w:r>
    </w:p>
    <w:p>
      <w:pPr>
        <w:pStyle w:val="BodyText"/>
      </w:pPr>
      <w:r>
        <w:t xml:space="preserve">Despite its strengths, the secondary education system in Auckland faces significant challenges. Teacher shortages, particularly in subjects like mathematics and science, have been reported across the region. Additionally, the rise of remote learning during the COVID-19 pandemic has highlighted disparities in access to technology for students from disadvantaged backgrounds.</w:t>
      </w:r>
    </w:p>
    <w:p>
      <w:pPr>
        <w:pStyle w:val="BodyText"/>
      </w:pPr>
      <w:r>
        <w:t xml:space="preserve">The</w:t>
      </w:r>
      <w:r>
        <w:t xml:space="preserve"> </w:t>
      </w:r>
      <w:r>
        <w:rPr>
          <w:bCs/>
          <w:b/>
        </w:rPr>
        <w:t xml:space="preserve">Teacher Secondary</w:t>
      </w:r>
      <w:r>
        <w:t xml:space="preserve"> </w:t>
      </w:r>
      <w:r>
        <w:t xml:space="preserve">must also balance national curricular expectations with localized needs. For example, schools in rural Auckland or inner-city areas may require tailored approaches to address issues like overcrowded classrooms, limited resources, or high rates of youth unemployment. However, these challenges are accompanied by opportunities for innovation. Auckland’s proximity to international markets and its vibrant cultural scene provide a unique platform for cross-cultural learning and global citizenship education.</w:t>
      </w:r>
    </w:p>
    <w:p>
      <w:pPr>
        <w:pStyle w:val="BodyText"/>
      </w:pPr>
      <w:r>
        <w:rPr>
          <w:bCs/>
          <w:b/>
        </w:rPr>
        <w:t xml:space="preserve">Professional Development and Research:</w:t>
      </w:r>
    </w:p>
    <w:p>
      <w:pPr>
        <w:pStyle w:val="BodyText"/>
      </w:pPr>
      <w:r>
        <w:t xml:space="preserve">Continuous professional development is essential for</w:t>
      </w:r>
      <w:r>
        <w:t xml:space="preserve"> </w:t>
      </w:r>
      <w:r>
        <w:rPr>
          <w:bCs/>
          <w:b/>
        </w:rPr>
        <w:t xml:space="preserve">Teacher Secondary</w:t>
      </w:r>
      <w:r>
        <w:t xml:space="preserve"> </w:t>
      </w:r>
      <w:r>
        <w:t xml:space="preserve">in Auckland. Institutions such as the University of Auckland’s Faculty of Education offer specialized programs in areas like Māori-medium education, inclusive pedagogy, and educational leadership. Furthermore, educators are encouraged to participate in action research projects that contribute to evidence-based practices within the sector.</w:t>
      </w:r>
    </w:p>
    <w:p>
      <w:pPr>
        <w:pStyle w:val="BodyText"/>
      </w:pPr>
      <w:r>
        <w:t xml:space="preserve">Research conducted by organizations like the New Zealand Council for Educational Research (NZCER) has underscored the importance of teacher agency in driving systemic change. In Auckland,</w:t>
      </w:r>
      <w:r>
        <w:t xml:space="preserve"> </w:t>
      </w:r>
      <w:r>
        <w:rPr>
          <w:bCs/>
          <w:b/>
        </w:rPr>
        <w:t xml:space="preserve">Teacher Secondary</w:t>
      </w:r>
      <w:r>
        <w:t xml:space="preserve"> </w:t>
      </w:r>
      <w:r>
        <w:t xml:space="preserve">play a pivotal role in implementing reforms such as the</w:t>
      </w:r>
      <w:r>
        <w:t xml:space="preserve"> </w:t>
      </w:r>
      <w:r>
        <w:rPr>
          <w:iCs/>
          <w:i/>
        </w:rPr>
        <w:t xml:space="preserve">Tūturu Māori</w:t>
      </w:r>
      <w:r>
        <w:t xml:space="preserve"> </w:t>
      </w:r>
      <w:r>
        <w:t xml:space="preserve">initiative, which aims to improve Māori student achievement through culturally relevant teaching.</w:t>
      </w:r>
    </w:p>
    <w:p>
      <w:pPr>
        <w:pStyle w:val="BodyText"/>
      </w:pPr>
      <w:r>
        <w:rPr>
          <w:bCs/>
          <w:b/>
        </w:rPr>
        <w:t xml:space="preserve">Conclusion:</w:t>
      </w:r>
    </w:p>
    <w:p>
      <w:pPr>
        <w:pStyle w:val="BodyText"/>
      </w:pPr>
      <w:r>
        <w:t xml:space="preserve">The</w:t>
      </w:r>
      <w:r>
        <w:t xml:space="preserve"> </w:t>
      </w:r>
      <w:r>
        <w:rPr>
          <w:bCs/>
          <w:b/>
        </w:rPr>
        <w:t xml:space="preserve">Teacher Secondary</w:t>
      </w:r>
      <w:r>
        <w:t xml:space="preserve"> </w:t>
      </w:r>
      <w:r>
        <w:t xml:space="preserve">in</w:t>
      </w:r>
      <w:r>
        <w:t xml:space="preserve"> </w:t>
      </w:r>
      <w:r>
        <w:rPr>
          <w:bCs/>
          <w:b/>
        </w:rPr>
        <w:t xml:space="preserve">New Zealand Auckland</w:t>
      </w:r>
      <w:r>
        <w:t xml:space="preserve"> </w:t>
      </w:r>
      <w:r>
        <w:t xml:space="preserve">is a vital agent of educational and social transformation. Their work reflects the intersection of national policy, local context, and individual pedagogical expertise. As Auckland continues to grow as a multicultural and economically diverse city, the role of secondary educators will remain central to shaping equitable outcomes for all students.</w:t>
      </w:r>
    </w:p>
    <w:p>
      <w:pPr>
        <w:pStyle w:val="BodyText"/>
      </w:pPr>
      <w:r>
        <w:t xml:space="preserve">This abstract underscores the importance of supporting</w:t>
      </w:r>
      <w:r>
        <w:t xml:space="preserve"> </w:t>
      </w:r>
      <w:r>
        <w:rPr>
          <w:bCs/>
          <w:b/>
        </w:rPr>
        <w:t xml:space="preserve">Teacher Secondary</w:t>
      </w:r>
      <w:r>
        <w:t xml:space="preserve"> </w:t>
      </w:r>
      <w:r>
        <w:t xml:space="preserve">through robust professional development, resource allocation, and community collaboration. By doing so, New Zealand can ensure that its education system remains a model of inclusivity and excellence—a goal that is particularly critical in a city as dynamic as Auckland.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Secondary in New Zealand Auckland</dc:title>
  <dc:creator/>
  <dc:language>en</dc:language>
  <cp:keywords/>
  <dcterms:created xsi:type="dcterms:W3CDTF">2026-07-24T06:03:14Z</dcterms:created>
  <dcterms:modified xsi:type="dcterms:W3CDTF">2026-07-24T06:03:14Z</dcterms:modified>
</cp:coreProperties>
</file>

<file path=docProps/custom.xml><?xml version="1.0" encoding="utf-8"?>
<Properties xmlns="http://schemas.openxmlformats.org/officeDocument/2006/custom-properties" xmlns:vt="http://schemas.openxmlformats.org/officeDocument/2006/docPropsVTypes"/>
</file>